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78086" w14:textId="695D3638" w:rsidR="00C65112" w:rsidRDefault="00C65112" w:rsidP="00C65112">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w:t>
      </w:r>
      <w:r w:rsidR="00917400">
        <w:rPr>
          <w:b/>
          <w:noProof/>
          <w:sz w:val="24"/>
        </w:rPr>
        <w:t>0223</w:t>
      </w:r>
    </w:p>
    <w:p w14:paraId="209A472F" w14:textId="77777777" w:rsidR="00C65112" w:rsidRDefault="00C65112" w:rsidP="00C65112">
      <w:pPr>
        <w:pStyle w:val="CRCoverPage"/>
        <w:tabs>
          <w:tab w:val="right" w:pos="9639"/>
        </w:tabs>
        <w:spacing w:after="0"/>
        <w:rPr>
          <w:b/>
          <w:noProof/>
          <w:sz w:val="24"/>
          <w:lang w:eastAsia="zh-CN"/>
        </w:rPr>
      </w:pPr>
      <w:r>
        <w:rPr>
          <w:b/>
          <w:noProof/>
          <w:sz w:val="24"/>
        </w:rPr>
        <w:t>E-Meeting, 17</w:t>
      </w:r>
      <w:r w:rsidRPr="003F7750">
        <w:rPr>
          <w:b/>
          <w:noProof/>
          <w:sz w:val="24"/>
          <w:vertAlign w:val="superscript"/>
        </w:rPr>
        <w:t>th</w:t>
      </w:r>
      <w:r>
        <w:rPr>
          <w:b/>
          <w:noProof/>
          <w:sz w:val="24"/>
          <w:vertAlign w:val="superscript"/>
        </w:rPr>
        <w:t xml:space="preserve"> </w:t>
      </w:r>
      <w:r>
        <w:rPr>
          <w:b/>
          <w:noProof/>
          <w:sz w:val="24"/>
        </w:rPr>
        <w:t>–</w:t>
      </w:r>
      <w:r>
        <w:rPr>
          <w:b/>
          <w:noProof/>
          <w:sz w:val="24"/>
          <w:vertAlign w:val="superscript"/>
        </w:rPr>
        <w:t xml:space="preserve"> </w:t>
      </w:r>
      <w:r>
        <w:rPr>
          <w:b/>
          <w:noProof/>
          <w:sz w:val="24"/>
        </w:rPr>
        <w:t>21</w:t>
      </w:r>
      <w:r w:rsidRPr="003F7750">
        <w:rPr>
          <w:b/>
          <w:noProof/>
          <w:sz w:val="24"/>
          <w:vertAlign w:val="superscript"/>
        </w:rPr>
        <w:t>st</w:t>
      </w:r>
      <w:r>
        <w:rPr>
          <w:b/>
          <w:noProof/>
          <w:sz w:val="24"/>
        </w:rPr>
        <w:t xml:space="preserve"> January 2022</w:t>
      </w:r>
      <w:r w:rsidRPr="00A715F2">
        <w:rPr>
          <w:b/>
          <w:noProof/>
          <w:sz w:val="24"/>
        </w:rPr>
        <w:t xml:space="preserve"> </w:t>
      </w:r>
    </w:p>
    <w:p w14:paraId="30B12C97" w14:textId="77777777" w:rsidR="00DD40D2" w:rsidRPr="007B5456" w:rsidRDefault="00DD40D2">
      <w:pPr>
        <w:spacing w:after="120"/>
        <w:ind w:left="1985" w:hanging="1985"/>
        <w:rPr>
          <w:rFonts w:ascii="Arial" w:hAnsi="Arial" w:cs="Arial"/>
          <w:bCs/>
        </w:rPr>
      </w:pPr>
    </w:p>
    <w:p w14:paraId="30B12C98" w14:textId="6AE7939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74B94">
        <w:rPr>
          <w:rFonts w:ascii="Arial" w:hAnsi="Arial" w:cs="Arial"/>
          <w:b/>
          <w:bCs/>
        </w:rPr>
        <w:t>Ericsson</w:t>
      </w:r>
    </w:p>
    <w:p w14:paraId="30B12C99" w14:textId="1451B3E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D1F6B">
        <w:rPr>
          <w:rFonts w:ascii="Arial" w:hAnsi="Arial" w:cs="Arial"/>
          <w:b/>
          <w:bCs/>
        </w:rPr>
        <w:t>Duplicated PDU Sessions in 5G Network</w:t>
      </w:r>
    </w:p>
    <w:p w14:paraId="30B12C9A" w14:textId="62C91B5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9070B">
        <w:rPr>
          <w:rFonts w:ascii="Arial" w:hAnsi="Arial" w:cs="Arial"/>
          <w:b/>
          <w:bCs/>
        </w:rPr>
        <w:t>6.</w:t>
      </w:r>
      <w:r w:rsidR="00ED7682">
        <w:rPr>
          <w:rFonts w:ascii="Arial" w:hAnsi="Arial" w:cs="Arial"/>
          <w:b/>
          <w:bCs/>
        </w:rPr>
        <w:t>1.</w:t>
      </w:r>
      <w:r w:rsidR="00D8513E">
        <w:rPr>
          <w:rFonts w:ascii="Arial" w:hAnsi="Arial" w:cs="Arial"/>
          <w:b/>
          <w:bCs/>
        </w:rPr>
        <w:t>2</w:t>
      </w:r>
    </w:p>
    <w:p w14:paraId="30B12C9B" w14:textId="45961E9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30B12C9C" w14:textId="77777777" w:rsidR="00236D1F" w:rsidRDefault="00236D1F">
      <w:pPr>
        <w:pBdr>
          <w:bottom w:val="single" w:sz="4" w:space="1" w:color="auto"/>
        </w:pBdr>
        <w:rPr>
          <w:rFonts w:ascii="Arial" w:hAnsi="Arial" w:cs="Arial"/>
          <w:b/>
          <w:bCs/>
        </w:rPr>
      </w:pPr>
    </w:p>
    <w:p w14:paraId="30B12C9D" w14:textId="0854A519" w:rsidR="00236D1F" w:rsidRDefault="00236D1F">
      <w:pPr>
        <w:rPr>
          <w:rFonts w:ascii="Arial" w:hAnsi="Arial" w:cs="Arial"/>
          <w:b/>
          <w:bCs/>
        </w:rPr>
      </w:pPr>
    </w:p>
    <w:p w14:paraId="1BC4354F" w14:textId="6608D769" w:rsidR="00FE74B3" w:rsidRPr="00A83BDF" w:rsidRDefault="00675D99" w:rsidP="00BF70D8">
      <w:pPr>
        <w:pStyle w:val="Heading1"/>
        <w:numPr>
          <w:ilvl w:val="0"/>
          <w:numId w:val="31"/>
        </w:numPr>
      </w:pPr>
      <w:r w:rsidRPr="00BF70D8">
        <w:t>Background</w:t>
      </w:r>
    </w:p>
    <w:p w14:paraId="08F120B2" w14:textId="1951CCC8" w:rsidR="0039185E" w:rsidRDefault="00A77EA8" w:rsidP="00461CE8">
      <w:pPr>
        <w:rPr>
          <w:rFonts w:ascii="Arial" w:hAnsi="Arial" w:cs="Arial"/>
          <w:lang w:val="en-US"/>
        </w:rPr>
      </w:pPr>
      <w:r>
        <w:rPr>
          <w:rFonts w:ascii="Arial" w:hAnsi="Arial" w:cs="Arial"/>
          <w:lang w:val="en-US"/>
        </w:rPr>
        <w:t xml:space="preserve">In 5G Network, when the AMF received </w:t>
      </w:r>
      <w:r w:rsidR="004B2142">
        <w:rPr>
          <w:rFonts w:ascii="Arial" w:hAnsi="Arial" w:cs="Arial"/>
          <w:lang w:val="en-US"/>
        </w:rPr>
        <w:t xml:space="preserve">request from UE to </w:t>
      </w:r>
      <w:r>
        <w:rPr>
          <w:rFonts w:ascii="Arial" w:hAnsi="Arial" w:cs="Arial"/>
          <w:lang w:val="en-US"/>
        </w:rPr>
        <w:t xml:space="preserve">establishment </w:t>
      </w:r>
      <w:r w:rsidR="004B2142">
        <w:rPr>
          <w:rFonts w:ascii="Arial" w:hAnsi="Arial" w:cs="Arial"/>
          <w:lang w:val="en-US"/>
        </w:rPr>
        <w:t xml:space="preserve">a new PDU session including a </w:t>
      </w:r>
      <w:r>
        <w:rPr>
          <w:rFonts w:ascii="Arial" w:hAnsi="Arial" w:cs="Arial"/>
          <w:lang w:val="en-US"/>
        </w:rPr>
        <w:t xml:space="preserve">PDU session ID </w:t>
      </w:r>
      <w:r w:rsidR="00A036CA">
        <w:rPr>
          <w:rFonts w:ascii="Arial" w:hAnsi="Arial" w:cs="Arial"/>
          <w:lang w:val="en-US"/>
        </w:rPr>
        <w:t xml:space="preserve">that </w:t>
      </w:r>
      <w:r>
        <w:rPr>
          <w:rFonts w:ascii="Arial" w:hAnsi="Arial" w:cs="Arial"/>
          <w:lang w:val="en-US"/>
        </w:rPr>
        <w:t>already exists in the UE context (</w:t>
      </w:r>
      <w:proofErr w:type="gramStart"/>
      <w:r>
        <w:rPr>
          <w:rFonts w:ascii="Arial" w:hAnsi="Arial" w:cs="Arial"/>
          <w:lang w:val="en-US"/>
        </w:rPr>
        <w:t>e.g.</w:t>
      </w:r>
      <w:proofErr w:type="gramEnd"/>
      <w:r>
        <w:rPr>
          <w:rFonts w:ascii="Arial" w:hAnsi="Arial" w:cs="Arial"/>
          <w:lang w:val="en-US"/>
        </w:rPr>
        <w:t xml:space="preserve"> the UE locally removed the PDU session context), the AMF will </w:t>
      </w:r>
      <w:r w:rsidR="009B0ECB">
        <w:rPr>
          <w:rFonts w:ascii="Arial" w:hAnsi="Arial" w:cs="Arial"/>
          <w:lang w:val="en-US"/>
        </w:rPr>
        <w:t xml:space="preserve">release </w:t>
      </w:r>
      <w:r>
        <w:rPr>
          <w:rFonts w:ascii="Arial" w:hAnsi="Arial" w:cs="Arial"/>
          <w:lang w:val="en-US"/>
        </w:rPr>
        <w:t xml:space="preserve">existing SM Context for the existing PDU Session on the old SMF, and create SM context for </w:t>
      </w:r>
      <w:r w:rsidR="00124405">
        <w:rPr>
          <w:rFonts w:ascii="Arial" w:hAnsi="Arial" w:cs="Arial"/>
          <w:lang w:val="en-US"/>
        </w:rPr>
        <w:t xml:space="preserve">new </w:t>
      </w:r>
      <w:r>
        <w:rPr>
          <w:rFonts w:ascii="Arial" w:hAnsi="Arial" w:cs="Arial"/>
          <w:lang w:val="en-US"/>
        </w:rPr>
        <w:t>PDU session</w:t>
      </w:r>
      <w:r w:rsidR="00124405">
        <w:rPr>
          <w:rFonts w:ascii="Arial" w:hAnsi="Arial" w:cs="Arial"/>
          <w:lang w:val="en-US"/>
        </w:rPr>
        <w:t xml:space="preserve"> on a SMF (may be different SMF according to the DNN/slice of the new PDU session).</w:t>
      </w:r>
      <w:r w:rsidR="00B41F74">
        <w:rPr>
          <w:rFonts w:ascii="Arial" w:hAnsi="Arial" w:cs="Arial"/>
          <w:lang w:val="en-US"/>
        </w:rPr>
        <w:t xml:space="preserve"> </w:t>
      </w:r>
      <w:r w:rsidR="0039185E">
        <w:rPr>
          <w:rFonts w:ascii="Arial" w:hAnsi="Arial" w:cs="Arial"/>
          <w:lang w:val="en-US"/>
        </w:rPr>
        <w:t>If for some reason the AMF cannot successfully release the existing SM Context on the old SMF, there will be multiple SM Context with the same PDU session ID existing in the 5G network.</w:t>
      </w:r>
    </w:p>
    <w:p w14:paraId="7EBEF32E" w14:textId="7E842FA8" w:rsidR="00B41F74" w:rsidRDefault="00B41F74" w:rsidP="00461CE8">
      <w:pPr>
        <w:rPr>
          <w:rFonts w:ascii="Arial" w:hAnsi="Arial" w:cs="Arial"/>
          <w:lang w:val="en-US"/>
        </w:rPr>
      </w:pPr>
    </w:p>
    <w:p w14:paraId="76D48E0E" w14:textId="7D7E76D0" w:rsidR="00713D24" w:rsidRDefault="00CD5207" w:rsidP="00461CE8">
      <w:pPr>
        <w:rPr>
          <w:rFonts w:ascii="Arial" w:hAnsi="Arial" w:cs="Arial"/>
          <w:lang w:val="en-US"/>
        </w:rPr>
      </w:pPr>
      <w:r>
        <w:rPr>
          <w:rFonts w:ascii="Arial" w:hAnsi="Arial" w:cs="Arial"/>
          <w:noProof/>
          <w:lang w:val="en-US"/>
        </w:rPr>
        <w:drawing>
          <wp:inline distT="0" distB="0" distL="0" distR="0" wp14:anchorId="54EB40EC" wp14:editId="74815334">
            <wp:extent cx="6425601" cy="34384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54915" cy="3454128"/>
                    </a:xfrm>
                    <a:prstGeom prst="rect">
                      <a:avLst/>
                    </a:prstGeom>
                    <a:noFill/>
                  </pic:spPr>
                </pic:pic>
              </a:graphicData>
            </a:graphic>
          </wp:inline>
        </w:drawing>
      </w:r>
    </w:p>
    <w:p w14:paraId="4679E91A" w14:textId="3CDAB3A5" w:rsidR="00DE3058" w:rsidRDefault="00DE3058" w:rsidP="00461CE8">
      <w:pPr>
        <w:rPr>
          <w:rFonts w:ascii="Arial" w:hAnsi="Arial" w:cs="Arial"/>
          <w:lang w:val="en-US"/>
        </w:rPr>
      </w:pPr>
    </w:p>
    <w:p w14:paraId="292AF6A3" w14:textId="77777777" w:rsidR="009E71E7" w:rsidRDefault="009E71E7" w:rsidP="009E71E7">
      <w:pPr>
        <w:rPr>
          <w:rFonts w:ascii="Arial" w:hAnsi="Arial" w:cs="Arial"/>
          <w:lang w:val="en-US"/>
        </w:rPr>
      </w:pPr>
      <w:r>
        <w:rPr>
          <w:rFonts w:ascii="Arial" w:hAnsi="Arial" w:cs="Arial"/>
          <w:lang w:val="en-US"/>
        </w:rPr>
        <w:t>When the above abnormal scenario happened, if the old SMF received DL data from the AF and triggered UP Setup in RAN, the RAN may setup PDU session resource for the old PDU session which are not expected. Even worse, as RAN already setup the resource for the old PDU session, the RAN will reject UP setup for the new PDU session.</w:t>
      </w:r>
    </w:p>
    <w:p w14:paraId="2D2A9B88" w14:textId="77777777" w:rsidR="00DE3058" w:rsidRDefault="00DE3058" w:rsidP="00461CE8">
      <w:pPr>
        <w:rPr>
          <w:rFonts w:ascii="Arial" w:hAnsi="Arial" w:cs="Arial"/>
          <w:lang w:val="en-US"/>
        </w:rPr>
      </w:pPr>
    </w:p>
    <w:p w14:paraId="0B22BC72" w14:textId="77777777" w:rsidR="00A77EA8" w:rsidRDefault="00A77EA8" w:rsidP="00461CE8">
      <w:pPr>
        <w:rPr>
          <w:rFonts w:ascii="Arial" w:hAnsi="Arial" w:cs="Arial"/>
          <w:lang w:val="en-US"/>
        </w:rPr>
      </w:pPr>
    </w:p>
    <w:p w14:paraId="7C2F9BF4" w14:textId="009DF813" w:rsidR="00CB4B8D" w:rsidRDefault="00CB4B8D" w:rsidP="00CB4B8D">
      <w:pPr>
        <w:pStyle w:val="Heading1"/>
        <w:numPr>
          <w:ilvl w:val="0"/>
          <w:numId w:val="31"/>
        </w:numPr>
        <w:rPr>
          <w:rFonts w:cs="Arial"/>
          <w:lang w:val="en-US"/>
        </w:rPr>
      </w:pPr>
      <w:r w:rsidRPr="00CB4B8D">
        <w:t>Analysis</w:t>
      </w:r>
    </w:p>
    <w:p w14:paraId="574AE8CE" w14:textId="1F7F3CCD" w:rsidR="00CB4B8D" w:rsidRDefault="005E4FE0" w:rsidP="00461CE8">
      <w:pPr>
        <w:rPr>
          <w:rFonts w:ascii="Arial" w:hAnsi="Arial" w:cs="Arial"/>
          <w:lang w:val="en-US"/>
        </w:rPr>
      </w:pPr>
      <w:r>
        <w:rPr>
          <w:rFonts w:ascii="Arial" w:hAnsi="Arial" w:cs="Arial"/>
          <w:lang w:val="en-US"/>
        </w:rPr>
        <w:t xml:space="preserve">To resolve </w:t>
      </w:r>
      <w:r w:rsidR="00226C3B">
        <w:rPr>
          <w:rFonts w:ascii="Arial" w:hAnsi="Arial" w:cs="Arial"/>
          <w:lang w:val="en-US"/>
        </w:rPr>
        <w:t>the above abnormal scenario and the negative consequence, there could be different possibilities.</w:t>
      </w:r>
    </w:p>
    <w:p w14:paraId="405155EB" w14:textId="77777777" w:rsidR="005E4FE0" w:rsidRDefault="005E4FE0" w:rsidP="00461CE8">
      <w:pPr>
        <w:rPr>
          <w:rFonts w:ascii="Arial" w:hAnsi="Arial" w:cs="Arial"/>
          <w:lang w:val="en-US"/>
        </w:rPr>
      </w:pPr>
    </w:p>
    <w:p w14:paraId="5491F72F" w14:textId="4AE0D8A0" w:rsidR="006A07B7" w:rsidRPr="006A07B7" w:rsidRDefault="007F7E66" w:rsidP="00461CE8">
      <w:pPr>
        <w:rPr>
          <w:rFonts w:ascii="Arial" w:hAnsi="Arial" w:cs="Arial"/>
          <w:b/>
          <w:bCs/>
          <w:lang w:val="en-US"/>
        </w:rPr>
      </w:pPr>
      <w:r w:rsidRPr="006A07B7">
        <w:rPr>
          <w:rFonts w:ascii="Arial" w:hAnsi="Arial" w:cs="Arial"/>
          <w:b/>
          <w:bCs/>
          <w:lang w:val="en-US"/>
        </w:rPr>
        <w:t>Option-1</w:t>
      </w:r>
      <w:r w:rsidR="006A07B7" w:rsidRPr="006A07B7">
        <w:rPr>
          <w:rFonts w:ascii="Arial" w:hAnsi="Arial" w:cs="Arial"/>
          <w:b/>
          <w:bCs/>
          <w:lang w:val="en-US"/>
        </w:rPr>
        <w:t xml:space="preserve"> - </w:t>
      </w:r>
      <w:r w:rsidR="00540316">
        <w:rPr>
          <w:rFonts w:ascii="Arial" w:hAnsi="Arial" w:cs="Arial"/>
          <w:b/>
          <w:bCs/>
          <w:lang w:val="en-US"/>
        </w:rPr>
        <w:t xml:space="preserve">via </w:t>
      </w:r>
      <w:r w:rsidR="005E0344">
        <w:rPr>
          <w:rFonts w:ascii="Arial" w:hAnsi="Arial" w:cs="Arial"/>
          <w:b/>
          <w:bCs/>
          <w:lang w:val="en-US"/>
        </w:rPr>
        <w:t>UECM</w:t>
      </w:r>
      <w:r w:rsidR="00540316">
        <w:rPr>
          <w:rFonts w:ascii="Arial" w:hAnsi="Arial" w:cs="Arial"/>
          <w:b/>
          <w:bCs/>
          <w:lang w:val="en-US"/>
        </w:rPr>
        <w:t xml:space="preserve"> Deregistration for SMF</w:t>
      </w:r>
      <w:r w:rsidR="0010787C">
        <w:rPr>
          <w:rFonts w:ascii="Arial" w:hAnsi="Arial" w:cs="Arial"/>
          <w:b/>
          <w:bCs/>
          <w:lang w:val="en-US"/>
        </w:rPr>
        <w:t xml:space="preserve"> for New PDU Session </w:t>
      </w:r>
      <w:r w:rsidR="00F15EE7">
        <w:rPr>
          <w:rFonts w:ascii="Arial" w:hAnsi="Arial" w:cs="Arial"/>
          <w:b/>
          <w:bCs/>
          <w:lang w:val="en-US"/>
        </w:rPr>
        <w:t>Establishment</w:t>
      </w:r>
    </w:p>
    <w:p w14:paraId="5C2B7828" w14:textId="41E34D70" w:rsidR="006A07B7" w:rsidRDefault="006A07B7" w:rsidP="00461CE8">
      <w:pPr>
        <w:rPr>
          <w:rFonts w:ascii="Arial" w:hAnsi="Arial" w:cs="Arial"/>
          <w:lang w:val="en-US"/>
        </w:rPr>
      </w:pPr>
    </w:p>
    <w:p w14:paraId="42C328EC" w14:textId="3B846416" w:rsidR="008070DF" w:rsidRDefault="005E0344" w:rsidP="00461CE8">
      <w:pPr>
        <w:rPr>
          <w:rFonts w:ascii="Arial" w:hAnsi="Arial" w:cs="Arial"/>
          <w:lang w:val="en-US"/>
        </w:rPr>
      </w:pPr>
      <w:r>
        <w:rPr>
          <w:rFonts w:ascii="Arial" w:hAnsi="Arial" w:cs="Arial"/>
          <w:lang w:val="en-US"/>
        </w:rPr>
        <w:t xml:space="preserve">It is possible to extend the UECM deregistration to avoid duplicate PDU Sessions in the network, </w:t>
      </w:r>
      <w:proofErr w:type="gramStart"/>
      <w:r>
        <w:rPr>
          <w:rFonts w:ascii="Arial" w:hAnsi="Arial" w:cs="Arial"/>
          <w:lang w:val="en-US"/>
        </w:rPr>
        <w:t>i.e.</w:t>
      </w:r>
      <w:proofErr w:type="gramEnd"/>
      <w:r>
        <w:rPr>
          <w:rFonts w:ascii="Arial" w:hAnsi="Arial" w:cs="Arial"/>
          <w:lang w:val="en-US"/>
        </w:rPr>
        <w:t xml:space="preserve"> the UDM send UECM Deregistration Notification to the old SMF when a new SMF registers UECM for the same PDU session ID as new PDU session establishment</w:t>
      </w:r>
      <w:r w:rsidR="00B22F12">
        <w:rPr>
          <w:rFonts w:ascii="Arial" w:hAnsi="Arial" w:cs="Arial"/>
          <w:lang w:val="en-US"/>
        </w:rPr>
        <w:t>; the old SMF then release the SM context and surrounding resources (e.g. SM Policy Association, N4 UP resource, etc.)</w:t>
      </w:r>
      <w:r w:rsidR="005A4FD8">
        <w:rPr>
          <w:rFonts w:ascii="Arial" w:hAnsi="Arial" w:cs="Arial"/>
          <w:lang w:val="en-US"/>
        </w:rPr>
        <w:t>.</w:t>
      </w:r>
    </w:p>
    <w:p w14:paraId="3540B778" w14:textId="77777777" w:rsidR="000F4D81" w:rsidRDefault="000F4D81" w:rsidP="00461CE8">
      <w:pPr>
        <w:rPr>
          <w:rFonts w:ascii="Arial" w:hAnsi="Arial" w:cs="Arial"/>
          <w:lang w:val="en-US"/>
        </w:rPr>
      </w:pPr>
    </w:p>
    <w:p w14:paraId="00644FD7" w14:textId="19F8D796" w:rsidR="00EA0246" w:rsidRDefault="008070DF" w:rsidP="00461CE8">
      <w:pPr>
        <w:rPr>
          <w:rFonts w:ascii="Arial" w:hAnsi="Arial" w:cs="Arial"/>
          <w:lang w:val="en-US"/>
        </w:rPr>
      </w:pPr>
      <w:r>
        <w:rPr>
          <w:rFonts w:ascii="Arial" w:hAnsi="Arial" w:cs="Arial"/>
          <w:lang w:val="en-US"/>
        </w:rPr>
        <w:t>[</w:t>
      </w:r>
      <w:r w:rsidRPr="00AB5780">
        <w:rPr>
          <w:rFonts w:ascii="Arial" w:hAnsi="Arial" w:cs="Arial"/>
          <w:b/>
          <w:bCs/>
          <w:lang w:val="en-US"/>
        </w:rPr>
        <w:t>Observaiton-1</w:t>
      </w:r>
      <w:r>
        <w:rPr>
          <w:rFonts w:ascii="Arial" w:hAnsi="Arial" w:cs="Arial"/>
          <w:lang w:val="en-US"/>
        </w:rPr>
        <w:t xml:space="preserve">] </w:t>
      </w:r>
      <w:r w:rsidR="000F4D81">
        <w:rPr>
          <w:rFonts w:ascii="Arial" w:hAnsi="Arial" w:cs="Arial"/>
          <w:lang w:val="en-US"/>
        </w:rPr>
        <w:t>Currently, UECM Deregistration for SMF is only applicable for SM Context Transfer procedure.</w:t>
      </w:r>
      <w:r w:rsidR="00067483">
        <w:rPr>
          <w:rFonts w:ascii="Arial" w:hAnsi="Arial" w:cs="Arial"/>
          <w:lang w:val="en-US"/>
        </w:rPr>
        <w:t xml:space="preserve"> To enable deregistration notification for PDU session establishment,</w:t>
      </w:r>
      <w:r w:rsidR="00BD6B3C">
        <w:rPr>
          <w:rFonts w:ascii="Arial" w:hAnsi="Arial" w:cs="Arial"/>
          <w:lang w:val="en-US"/>
        </w:rPr>
        <w:t xml:space="preserve"> </w:t>
      </w:r>
      <w:r w:rsidR="00ED2FD4">
        <w:rPr>
          <w:rFonts w:ascii="Arial" w:hAnsi="Arial" w:cs="Arial"/>
          <w:lang w:val="en-US"/>
        </w:rPr>
        <w:t xml:space="preserve">the UDM shall support new feature to trigger SMF UECM Deregistration when no registration reason (SM Context Transfer) is included. and with a new deregistration reason, </w:t>
      </w:r>
      <w:proofErr w:type="gramStart"/>
      <w:r w:rsidR="00ED2FD4">
        <w:rPr>
          <w:rFonts w:ascii="Arial" w:hAnsi="Arial" w:cs="Arial"/>
          <w:lang w:val="en-US"/>
        </w:rPr>
        <w:t>e.g.</w:t>
      </w:r>
      <w:proofErr w:type="gramEnd"/>
      <w:r w:rsidR="00ED2FD4">
        <w:rPr>
          <w:rFonts w:ascii="Arial" w:hAnsi="Arial" w:cs="Arial"/>
          <w:lang w:val="en-US"/>
        </w:rPr>
        <w:t xml:space="preserve"> "Duplicated PDU session"</w:t>
      </w:r>
    </w:p>
    <w:p w14:paraId="7585139E" w14:textId="77777777" w:rsidR="00EA0246" w:rsidRDefault="00EA0246" w:rsidP="00461CE8">
      <w:pPr>
        <w:rPr>
          <w:rFonts w:ascii="Arial" w:hAnsi="Arial" w:cs="Arial"/>
          <w:lang w:val="en-US"/>
        </w:rPr>
      </w:pPr>
    </w:p>
    <w:p w14:paraId="48BA782C" w14:textId="682DB27F" w:rsidR="003F2714" w:rsidRDefault="00EA0246" w:rsidP="00461CE8">
      <w:pPr>
        <w:rPr>
          <w:rFonts w:ascii="Arial" w:hAnsi="Arial" w:cs="Arial"/>
          <w:lang w:val="en-US"/>
        </w:rPr>
      </w:pPr>
      <w:r>
        <w:rPr>
          <w:rFonts w:ascii="Arial" w:hAnsi="Arial" w:cs="Arial"/>
          <w:lang w:val="en-US"/>
        </w:rPr>
        <w:t>[</w:t>
      </w:r>
      <w:r w:rsidRPr="00EA0246">
        <w:rPr>
          <w:rFonts w:ascii="Arial" w:hAnsi="Arial" w:cs="Arial"/>
          <w:b/>
          <w:bCs/>
          <w:lang w:val="en-US"/>
        </w:rPr>
        <w:t>Observation-2</w:t>
      </w:r>
      <w:r>
        <w:rPr>
          <w:rFonts w:ascii="Arial" w:hAnsi="Arial" w:cs="Arial"/>
          <w:lang w:val="en-US"/>
        </w:rPr>
        <w:t xml:space="preserve">] </w:t>
      </w:r>
      <w:r w:rsidR="005A4FD8">
        <w:rPr>
          <w:rFonts w:ascii="Arial" w:hAnsi="Arial" w:cs="Arial"/>
          <w:lang w:val="en-US"/>
        </w:rPr>
        <w:t xml:space="preserve">The SMF </w:t>
      </w:r>
      <w:r w:rsidR="00623785">
        <w:rPr>
          <w:rFonts w:ascii="Arial" w:hAnsi="Arial" w:cs="Arial"/>
          <w:lang w:val="en-US"/>
        </w:rPr>
        <w:t xml:space="preserve">shall </w:t>
      </w:r>
      <w:r w:rsidR="005A4FD8">
        <w:rPr>
          <w:rFonts w:ascii="Arial" w:hAnsi="Arial" w:cs="Arial"/>
          <w:lang w:val="en-US"/>
        </w:rPr>
        <w:t xml:space="preserve">not send </w:t>
      </w:r>
      <w:r w:rsidR="004A0738">
        <w:rPr>
          <w:rFonts w:ascii="Arial" w:hAnsi="Arial" w:cs="Arial"/>
          <w:lang w:val="en-US"/>
        </w:rPr>
        <w:t xml:space="preserve">a </w:t>
      </w:r>
      <w:r w:rsidR="00B22F12">
        <w:rPr>
          <w:rFonts w:ascii="Arial" w:hAnsi="Arial" w:cs="Arial"/>
          <w:lang w:val="en-US"/>
        </w:rPr>
        <w:t>SM Context Status Notify to AMF</w:t>
      </w:r>
      <w:r w:rsidR="00F62592">
        <w:rPr>
          <w:rFonts w:ascii="Arial" w:hAnsi="Arial" w:cs="Arial"/>
          <w:lang w:val="en-US"/>
        </w:rPr>
        <w:t xml:space="preserve"> because the AMF should </w:t>
      </w:r>
      <w:r w:rsidR="008432F5">
        <w:rPr>
          <w:rFonts w:ascii="Arial" w:hAnsi="Arial" w:cs="Arial"/>
          <w:lang w:val="en-US"/>
        </w:rPr>
        <w:t xml:space="preserve">keep </w:t>
      </w:r>
      <w:r w:rsidR="00F62592">
        <w:rPr>
          <w:rFonts w:ascii="Arial" w:hAnsi="Arial" w:cs="Arial"/>
          <w:lang w:val="en-US"/>
        </w:rPr>
        <w:t>the PDU session context with the new SMF.</w:t>
      </w:r>
    </w:p>
    <w:p w14:paraId="22530632" w14:textId="77777777" w:rsidR="003F2714" w:rsidRDefault="003F2714" w:rsidP="00461CE8">
      <w:pPr>
        <w:rPr>
          <w:rFonts w:ascii="Arial" w:hAnsi="Arial" w:cs="Arial"/>
          <w:lang w:val="en-US"/>
        </w:rPr>
      </w:pPr>
    </w:p>
    <w:p w14:paraId="481E94DC" w14:textId="6414DADB" w:rsidR="00AE778F" w:rsidRDefault="003F2714" w:rsidP="00461CE8">
      <w:pPr>
        <w:rPr>
          <w:rFonts w:ascii="Arial" w:hAnsi="Arial" w:cs="Arial"/>
          <w:lang w:val="en-US"/>
        </w:rPr>
      </w:pPr>
      <w:r>
        <w:rPr>
          <w:rFonts w:ascii="Arial" w:hAnsi="Arial" w:cs="Arial"/>
          <w:lang w:val="en-US"/>
        </w:rPr>
        <w:t>[</w:t>
      </w:r>
      <w:r w:rsidRPr="003F2714">
        <w:rPr>
          <w:rFonts w:ascii="Arial" w:hAnsi="Arial" w:cs="Arial"/>
          <w:b/>
          <w:bCs/>
          <w:lang w:val="en-US"/>
        </w:rPr>
        <w:t>Observation-3</w:t>
      </w:r>
      <w:r>
        <w:rPr>
          <w:rFonts w:ascii="Arial" w:hAnsi="Arial" w:cs="Arial"/>
          <w:lang w:val="en-US"/>
        </w:rPr>
        <w:t xml:space="preserve">] </w:t>
      </w:r>
      <w:r w:rsidR="00415DE6">
        <w:rPr>
          <w:rFonts w:ascii="Arial" w:hAnsi="Arial" w:cs="Arial"/>
          <w:lang w:val="en-US"/>
        </w:rPr>
        <w:t>For PDU session with I-SMF/V-SMF, the (H-) SMF shall explicitly indicating to the I-SMF/V-SMF that the PDU session is to be released due to duplicated PDU session IDs, and I-SMF/V-SMF will not sending the SM Context Status Notify to AMF</w:t>
      </w:r>
      <w:r w:rsidR="00B5550B">
        <w:rPr>
          <w:rFonts w:ascii="Arial" w:hAnsi="Arial" w:cs="Arial"/>
          <w:lang w:val="en-US"/>
        </w:rPr>
        <w:t xml:space="preserve"> accordingly</w:t>
      </w:r>
      <w:r w:rsidR="00415DE6">
        <w:rPr>
          <w:rFonts w:ascii="Arial" w:hAnsi="Arial" w:cs="Arial"/>
          <w:lang w:val="en-US"/>
        </w:rPr>
        <w:t>.</w:t>
      </w:r>
    </w:p>
    <w:p w14:paraId="508AF8D0" w14:textId="7E781A53" w:rsidR="007F7E66" w:rsidRDefault="007F7E66" w:rsidP="00461CE8">
      <w:pPr>
        <w:rPr>
          <w:rFonts w:ascii="Arial" w:hAnsi="Arial" w:cs="Arial"/>
          <w:lang w:val="en-US"/>
        </w:rPr>
      </w:pPr>
    </w:p>
    <w:p w14:paraId="1EEB27A6" w14:textId="3E51F72D" w:rsidR="006A07B7" w:rsidRPr="006A07B7" w:rsidRDefault="007F7E66" w:rsidP="00461CE8">
      <w:pPr>
        <w:rPr>
          <w:rFonts w:ascii="Arial" w:hAnsi="Arial" w:cs="Arial"/>
          <w:b/>
          <w:bCs/>
          <w:lang w:val="en-US"/>
        </w:rPr>
      </w:pPr>
      <w:r w:rsidRPr="006A07B7">
        <w:rPr>
          <w:rFonts w:ascii="Arial" w:hAnsi="Arial" w:cs="Arial"/>
          <w:b/>
          <w:bCs/>
          <w:lang w:val="en-US"/>
        </w:rPr>
        <w:t>Option-2</w:t>
      </w:r>
      <w:r w:rsidR="006A07B7" w:rsidRPr="006A07B7">
        <w:rPr>
          <w:rFonts w:ascii="Arial" w:hAnsi="Arial" w:cs="Arial"/>
          <w:b/>
          <w:bCs/>
          <w:lang w:val="en-US"/>
        </w:rPr>
        <w:t xml:space="preserve"> - </w:t>
      </w:r>
      <w:r w:rsidR="007A14DE">
        <w:rPr>
          <w:rFonts w:ascii="Arial" w:hAnsi="Arial" w:cs="Arial"/>
          <w:b/>
          <w:bCs/>
          <w:lang w:val="en-US"/>
        </w:rPr>
        <w:t>AMF only handle Service operations from the new SMF</w:t>
      </w:r>
    </w:p>
    <w:p w14:paraId="092C3805" w14:textId="77777777" w:rsidR="006A07B7" w:rsidRDefault="006A07B7" w:rsidP="00461CE8">
      <w:pPr>
        <w:rPr>
          <w:rFonts w:ascii="Arial" w:hAnsi="Arial" w:cs="Arial"/>
          <w:lang w:val="en-US"/>
        </w:rPr>
      </w:pPr>
    </w:p>
    <w:p w14:paraId="4734A0A4" w14:textId="722023F0" w:rsidR="00EA37D7" w:rsidRDefault="004E51E1" w:rsidP="00461CE8">
      <w:pPr>
        <w:rPr>
          <w:rFonts w:ascii="Arial" w:hAnsi="Arial" w:cs="Arial"/>
          <w:lang w:val="en-US"/>
        </w:rPr>
      </w:pPr>
      <w:r>
        <w:rPr>
          <w:rFonts w:ascii="Arial" w:hAnsi="Arial" w:cs="Arial"/>
          <w:lang w:val="en-US"/>
        </w:rPr>
        <w:t xml:space="preserve">As AMF </w:t>
      </w:r>
      <w:r w:rsidR="007E542D">
        <w:rPr>
          <w:rFonts w:ascii="Arial" w:hAnsi="Arial" w:cs="Arial"/>
          <w:lang w:val="en-US"/>
        </w:rPr>
        <w:t xml:space="preserve">always </w:t>
      </w:r>
      <w:r>
        <w:rPr>
          <w:rFonts w:ascii="Arial" w:hAnsi="Arial" w:cs="Arial"/>
          <w:lang w:val="en-US"/>
        </w:rPr>
        <w:t xml:space="preserve">stores the information of </w:t>
      </w:r>
      <w:r w:rsidR="0026656F">
        <w:rPr>
          <w:rFonts w:ascii="Arial" w:hAnsi="Arial" w:cs="Arial"/>
          <w:lang w:val="en-US"/>
        </w:rPr>
        <w:t xml:space="preserve">PDU session </w:t>
      </w:r>
      <w:r>
        <w:rPr>
          <w:rFonts w:ascii="Arial" w:hAnsi="Arial" w:cs="Arial"/>
          <w:lang w:val="en-US"/>
        </w:rPr>
        <w:t>(</w:t>
      </w:r>
      <w:proofErr w:type="gramStart"/>
      <w:r w:rsidR="0026656F">
        <w:rPr>
          <w:rFonts w:ascii="Arial" w:hAnsi="Arial" w:cs="Arial"/>
          <w:lang w:val="en-US"/>
        </w:rPr>
        <w:t>e.g.</w:t>
      </w:r>
      <w:proofErr w:type="gramEnd"/>
      <w:r w:rsidR="0026656F">
        <w:rPr>
          <w:rFonts w:ascii="Arial" w:hAnsi="Arial" w:cs="Arial"/>
          <w:lang w:val="en-US"/>
        </w:rPr>
        <w:t xml:space="preserve"> the SMF ID </w:t>
      </w:r>
      <w:r w:rsidR="006177C9">
        <w:rPr>
          <w:rFonts w:ascii="Arial" w:hAnsi="Arial" w:cs="Arial"/>
          <w:lang w:val="en-US"/>
        </w:rPr>
        <w:t xml:space="preserve">hosting the </w:t>
      </w:r>
      <w:r>
        <w:rPr>
          <w:rFonts w:ascii="Arial" w:hAnsi="Arial" w:cs="Arial"/>
          <w:lang w:val="en-US"/>
        </w:rPr>
        <w:t>SM Context)</w:t>
      </w:r>
      <w:r w:rsidR="005A29ED">
        <w:rPr>
          <w:rFonts w:ascii="Arial" w:hAnsi="Arial" w:cs="Arial"/>
          <w:lang w:val="en-US"/>
        </w:rPr>
        <w:t xml:space="preserve"> in the PDU Session context in UE Context</w:t>
      </w:r>
      <w:r>
        <w:rPr>
          <w:rFonts w:ascii="Arial" w:hAnsi="Arial" w:cs="Arial"/>
          <w:lang w:val="en-US"/>
        </w:rPr>
        <w:t xml:space="preserve">, it is possible that </w:t>
      </w:r>
      <w:r w:rsidR="00C80040">
        <w:rPr>
          <w:rFonts w:ascii="Arial" w:hAnsi="Arial" w:cs="Arial"/>
          <w:lang w:val="en-US"/>
        </w:rPr>
        <w:t xml:space="preserve">an </w:t>
      </w:r>
      <w:r>
        <w:rPr>
          <w:rFonts w:ascii="Arial" w:hAnsi="Arial" w:cs="Arial"/>
          <w:lang w:val="en-US"/>
        </w:rPr>
        <w:t xml:space="preserve">SMF </w:t>
      </w:r>
      <w:r w:rsidR="00C80040">
        <w:rPr>
          <w:rFonts w:ascii="Arial" w:hAnsi="Arial" w:cs="Arial"/>
          <w:lang w:val="en-US"/>
        </w:rPr>
        <w:t xml:space="preserve">invokes </w:t>
      </w:r>
      <w:r w:rsidR="00B21902">
        <w:rPr>
          <w:rFonts w:ascii="Arial" w:hAnsi="Arial" w:cs="Arial"/>
          <w:lang w:val="en-US"/>
        </w:rPr>
        <w:t>the N1 N2 message</w:t>
      </w:r>
      <w:r w:rsidR="00C32EC1">
        <w:rPr>
          <w:rFonts w:ascii="Arial" w:hAnsi="Arial" w:cs="Arial"/>
          <w:lang w:val="en-US"/>
        </w:rPr>
        <w:t xml:space="preserve"> transfer</w:t>
      </w:r>
      <w:r w:rsidR="00B21902">
        <w:rPr>
          <w:rFonts w:ascii="Arial" w:hAnsi="Arial" w:cs="Arial"/>
          <w:lang w:val="en-US"/>
        </w:rPr>
        <w:t xml:space="preserve"> </w:t>
      </w:r>
      <w:r w:rsidR="00190177">
        <w:rPr>
          <w:rFonts w:ascii="Arial" w:hAnsi="Arial" w:cs="Arial"/>
          <w:lang w:val="en-US"/>
        </w:rPr>
        <w:t xml:space="preserve">information </w:t>
      </w:r>
      <w:r>
        <w:rPr>
          <w:rFonts w:ascii="Arial" w:hAnsi="Arial" w:cs="Arial"/>
          <w:lang w:val="en-US"/>
        </w:rPr>
        <w:t xml:space="preserve">of the </w:t>
      </w:r>
      <w:r w:rsidR="00B43A51">
        <w:rPr>
          <w:rFonts w:ascii="Arial" w:hAnsi="Arial" w:cs="Arial"/>
          <w:lang w:val="en-US"/>
        </w:rPr>
        <w:t>SM Context</w:t>
      </w:r>
      <w:r>
        <w:rPr>
          <w:rFonts w:ascii="Arial" w:hAnsi="Arial" w:cs="Arial"/>
          <w:lang w:val="en-US"/>
        </w:rPr>
        <w:t xml:space="preserve">/SMF (e.g. </w:t>
      </w:r>
      <w:r w:rsidR="00354CDC">
        <w:rPr>
          <w:rFonts w:ascii="Arial" w:hAnsi="Arial" w:cs="Arial"/>
          <w:lang w:val="en-US"/>
        </w:rPr>
        <w:t xml:space="preserve">the </w:t>
      </w:r>
      <w:r>
        <w:rPr>
          <w:rFonts w:ascii="Arial" w:hAnsi="Arial" w:cs="Arial"/>
          <w:lang w:val="en-US"/>
        </w:rPr>
        <w:t xml:space="preserve">SMF ID). The AMF compare the </w:t>
      </w:r>
      <w:r w:rsidR="00EF0827">
        <w:rPr>
          <w:rFonts w:ascii="Arial" w:hAnsi="Arial" w:cs="Arial"/>
          <w:lang w:val="en-US"/>
        </w:rPr>
        <w:t xml:space="preserve">information </w:t>
      </w:r>
      <w:r>
        <w:rPr>
          <w:rFonts w:ascii="Arial" w:hAnsi="Arial" w:cs="Arial"/>
          <w:lang w:val="en-US"/>
        </w:rPr>
        <w:t>in the service operation with the information stored in PDU session context and only process the information from the matched SMF/SM Context.</w:t>
      </w:r>
    </w:p>
    <w:p w14:paraId="2D003E3A" w14:textId="6F8AB6C8" w:rsidR="004E51E1" w:rsidRDefault="004E51E1" w:rsidP="00461CE8">
      <w:pPr>
        <w:rPr>
          <w:rFonts w:ascii="Arial" w:hAnsi="Arial" w:cs="Arial"/>
          <w:lang w:val="en-US"/>
        </w:rPr>
      </w:pPr>
    </w:p>
    <w:p w14:paraId="66A40CC6" w14:textId="62E07C75" w:rsidR="004E51E1" w:rsidRDefault="00C067A8" w:rsidP="00461CE8">
      <w:pPr>
        <w:rPr>
          <w:rFonts w:ascii="Arial" w:hAnsi="Arial" w:cs="Arial"/>
          <w:lang w:val="en-US"/>
        </w:rPr>
      </w:pPr>
      <w:r w:rsidRPr="00E9327A">
        <w:rPr>
          <w:rFonts w:ascii="Arial" w:hAnsi="Arial" w:cs="Arial"/>
          <w:b/>
          <w:bCs/>
          <w:lang w:val="en-US"/>
        </w:rPr>
        <w:t xml:space="preserve">[Observation-4] </w:t>
      </w:r>
      <w:r w:rsidR="00E720F2" w:rsidRPr="00E720F2">
        <w:rPr>
          <w:rFonts w:ascii="Arial" w:hAnsi="Arial" w:cs="Arial"/>
          <w:lang w:val="en-US"/>
        </w:rPr>
        <w:t>If</w:t>
      </w:r>
      <w:r w:rsidR="00E720F2">
        <w:rPr>
          <w:rFonts w:ascii="Arial" w:hAnsi="Arial" w:cs="Arial"/>
          <w:b/>
          <w:bCs/>
          <w:lang w:val="en-US"/>
        </w:rPr>
        <w:t xml:space="preserve"> </w:t>
      </w:r>
      <w:r w:rsidR="00E720F2">
        <w:rPr>
          <w:rFonts w:ascii="Arial" w:hAnsi="Arial" w:cs="Arial"/>
          <w:lang w:val="en-US"/>
        </w:rPr>
        <w:t xml:space="preserve">the SMF include the SMF ID in the N1N2MessageTransfer and the AMF identify the active SMF using the SMF ID, </w:t>
      </w:r>
      <w:r w:rsidR="00DD72A1">
        <w:rPr>
          <w:rFonts w:ascii="Arial" w:hAnsi="Arial" w:cs="Arial"/>
          <w:lang w:val="en-US"/>
        </w:rPr>
        <w:t xml:space="preserve">the message transfer may fail when </w:t>
      </w:r>
      <w:r w:rsidR="00E720F2">
        <w:rPr>
          <w:rFonts w:ascii="Arial" w:hAnsi="Arial" w:cs="Arial"/>
          <w:lang w:val="en-US"/>
        </w:rPr>
        <w:t>network triggered PDU session restoration on another SMF instance with SMF set (when the old SMF is not available).</w:t>
      </w:r>
      <w:r w:rsidR="00E06194">
        <w:rPr>
          <w:rFonts w:ascii="Arial" w:hAnsi="Arial" w:cs="Arial"/>
          <w:lang w:val="en-US"/>
        </w:rPr>
        <w:t xml:space="preserve"> To avoid this, the SMF will not include the SMF ID in the N1N2MessageTransfer after PDU session restoration, until the SM Context Status Notify indicating the SMF relocation is successfully acknowledged by the AMF.</w:t>
      </w:r>
    </w:p>
    <w:p w14:paraId="17F6D670" w14:textId="77777777" w:rsidR="006F6291" w:rsidRDefault="006F6291" w:rsidP="006F6291">
      <w:pPr>
        <w:rPr>
          <w:rFonts w:ascii="Arial" w:hAnsi="Arial" w:cs="Arial"/>
          <w:b/>
          <w:bCs/>
          <w:lang w:val="en-US"/>
        </w:rPr>
      </w:pPr>
    </w:p>
    <w:p w14:paraId="5D346CD5" w14:textId="766CDAA4" w:rsidR="006F6291" w:rsidRPr="00CA1EE8" w:rsidRDefault="006F6291" w:rsidP="006F6291">
      <w:pPr>
        <w:pStyle w:val="NO"/>
        <w:rPr>
          <w:b/>
          <w:bCs/>
          <w:lang w:val="en-US"/>
        </w:rPr>
      </w:pPr>
      <w:r w:rsidRPr="00CA1EE8">
        <w:rPr>
          <w:b/>
          <w:bCs/>
          <w:lang w:val="en-US"/>
        </w:rPr>
        <w:t xml:space="preserve">NOTE: </w:t>
      </w:r>
      <w:r w:rsidR="00FC6FA5">
        <w:rPr>
          <w:b/>
          <w:bCs/>
          <w:lang w:val="en-US"/>
        </w:rPr>
        <w:tab/>
      </w:r>
      <w:r w:rsidR="00FC6FA5" w:rsidRPr="00FC6FA5">
        <w:rPr>
          <w:lang w:val="en-US"/>
        </w:rPr>
        <w:t>T</w:t>
      </w:r>
      <w:r w:rsidRPr="00CA1EE8">
        <w:rPr>
          <w:lang w:val="en-US"/>
        </w:rPr>
        <w:t xml:space="preserve">he SMF </w:t>
      </w:r>
      <w:r w:rsidR="000438FE">
        <w:rPr>
          <w:lang w:val="en-US"/>
        </w:rPr>
        <w:t xml:space="preserve">now </w:t>
      </w:r>
      <w:r w:rsidR="002A4B6B">
        <w:rPr>
          <w:lang w:val="en-US"/>
        </w:rPr>
        <w:t xml:space="preserve">already </w:t>
      </w:r>
      <w:r w:rsidRPr="00CA1EE8">
        <w:rPr>
          <w:lang w:val="en-US"/>
        </w:rPr>
        <w:t>include</w:t>
      </w:r>
      <w:r w:rsidR="000438FE">
        <w:rPr>
          <w:lang w:val="en-US"/>
        </w:rPr>
        <w:t>s</w:t>
      </w:r>
      <w:r w:rsidRPr="00CA1EE8">
        <w:rPr>
          <w:lang w:val="en-US"/>
        </w:rPr>
        <w:t xml:space="preserve"> the SMF ID in N1MessageContaine</w:t>
      </w:r>
      <w:r>
        <w:rPr>
          <w:lang w:val="en-US"/>
        </w:rPr>
        <w:t>r in N1 N2 Message Transfer to AMF, to allow the AMF to identify the SMF sending the N1 message.</w:t>
      </w:r>
    </w:p>
    <w:p w14:paraId="6814530E" w14:textId="4A072AE4" w:rsidR="00AF1D78" w:rsidRPr="00AF1D78" w:rsidRDefault="00D73223" w:rsidP="00461CE8">
      <w:pPr>
        <w:rPr>
          <w:rFonts w:ascii="Arial" w:hAnsi="Arial" w:cs="Arial"/>
          <w:b/>
          <w:bCs/>
          <w:lang w:val="en-US"/>
        </w:rPr>
      </w:pPr>
      <w:r w:rsidRPr="00D73223">
        <w:rPr>
          <w:rFonts w:ascii="Arial" w:hAnsi="Arial" w:cs="Arial"/>
          <w:b/>
          <w:bCs/>
          <w:lang w:val="en-US"/>
        </w:rPr>
        <w:t>[Observation-5]</w:t>
      </w:r>
      <w:r>
        <w:rPr>
          <w:rFonts w:ascii="Arial" w:hAnsi="Arial" w:cs="Arial"/>
          <w:lang w:val="en-US"/>
        </w:rPr>
        <w:t xml:space="preserve"> </w:t>
      </w:r>
      <w:r w:rsidR="00AF1D78">
        <w:rPr>
          <w:rFonts w:ascii="Arial" w:hAnsi="Arial" w:cs="Arial"/>
          <w:lang w:val="en-US"/>
        </w:rPr>
        <w:t>To avoid SMF ID change scenarios, it is also possible that an AMF allocated PDU session token (which is unique per PDU session for one UE) is passed to the SMF and stored in SM Context in SMF and PDU session context in AMF. This token will be transferred between AMF(s) and SMF(s).</w:t>
      </w:r>
      <w:r w:rsidR="00A44872">
        <w:rPr>
          <w:rFonts w:ascii="Arial" w:hAnsi="Arial" w:cs="Arial"/>
          <w:lang w:val="en-US"/>
        </w:rPr>
        <w:t xml:space="preserve"> The SMF includes this token in </w:t>
      </w:r>
      <w:proofErr w:type="gramStart"/>
      <w:r w:rsidR="00A44872">
        <w:rPr>
          <w:rFonts w:ascii="Arial" w:hAnsi="Arial" w:cs="Arial"/>
          <w:lang w:val="en-US"/>
        </w:rPr>
        <w:t>N1N2MessageTransfer</w:t>
      </w:r>
      <w:proofErr w:type="gramEnd"/>
      <w:r w:rsidR="00A44872">
        <w:rPr>
          <w:rFonts w:ascii="Arial" w:hAnsi="Arial" w:cs="Arial"/>
          <w:lang w:val="en-US"/>
        </w:rPr>
        <w:t xml:space="preserve"> and AMF check the PDU session context to identify the active SM context.</w:t>
      </w:r>
    </w:p>
    <w:p w14:paraId="1CEB10D1" w14:textId="77777777" w:rsidR="00883AC1" w:rsidRPr="008D7ECB" w:rsidRDefault="00883AC1" w:rsidP="00461CE8">
      <w:pPr>
        <w:rPr>
          <w:rFonts w:ascii="Arial" w:hAnsi="Arial" w:cs="Arial"/>
          <w:lang w:val="en-US"/>
        </w:rPr>
      </w:pPr>
    </w:p>
    <w:p w14:paraId="073971C8" w14:textId="77777777" w:rsidR="00BB6629" w:rsidRDefault="00BB6629" w:rsidP="006C5391">
      <w:pPr>
        <w:rPr>
          <w:rFonts w:ascii="Arial" w:hAnsi="Arial" w:cs="Arial"/>
          <w:lang w:val="en-US"/>
        </w:rPr>
      </w:pPr>
    </w:p>
    <w:p w14:paraId="129C3743" w14:textId="0F2F65CD" w:rsidR="004E5848" w:rsidRDefault="004E5848" w:rsidP="00BF70D8">
      <w:pPr>
        <w:pStyle w:val="Heading1"/>
        <w:numPr>
          <w:ilvl w:val="0"/>
          <w:numId w:val="31"/>
        </w:numPr>
      </w:pPr>
      <w:r>
        <w:t>Solutions</w:t>
      </w:r>
    </w:p>
    <w:p w14:paraId="1FF7BAFA" w14:textId="6BB528FB" w:rsidR="00FC39C7" w:rsidRDefault="0035039E" w:rsidP="00456546">
      <w:pPr>
        <w:rPr>
          <w:b/>
          <w:bCs/>
        </w:rPr>
      </w:pPr>
      <w:r w:rsidRPr="00B67E4A">
        <w:rPr>
          <w:b/>
          <w:bCs/>
        </w:rPr>
        <w:t>[</w:t>
      </w:r>
      <w:r w:rsidR="005708C8">
        <w:rPr>
          <w:b/>
          <w:bCs/>
        </w:rPr>
        <w:t>Option-1</w:t>
      </w:r>
      <w:r w:rsidR="00B67E4A">
        <w:rPr>
          <w:b/>
          <w:bCs/>
        </w:rPr>
        <w:t xml:space="preserve">] </w:t>
      </w:r>
      <w:r w:rsidR="001C4938">
        <w:rPr>
          <w:rFonts w:ascii="Arial" w:hAnsi="Arial" w:cs="Arial"/>
          <w:b/>
          <w:bCs/>
          <w:lang w:val="en-US"/>
        </w:rPr>
        <w:t>via UECM Deregistration for SMF for New PDU Session Establishment</w:t>
      </w:r>
    </w:p>
    <w:p w14:paraId="2930AE79" w14:textId="1F7C5302" w:rsidR="003C64E3" w:rsidRDefault="003C64E3" w:rsidP="00456546">
      <w:pPr>
        <w:rPr>
          <w:b/>
          <w:bCs/>
        </w:rPr>
      </w:pPr>
    </w:p>
    <w:p w14:paraId="720982BA" w14:textId="4DE80DA8" w:rsidR="003C28D5" w:rsidRDefault="003C28D5" w:rsidP="00770AE3">
      <w:r>
        <w:t>Following figure illustrate the proposed solution (</w:t>
      </w:r>
      <w:r w:rsidRPr="003C28D5">
        <w:rPr>
          <w:color w:val="FF0000"/>
        </w:rPr>
        <w:t>red parts are new changes</w:t>
      </w:r>
      <w:r>
        <w:t>).</w:t>
      </w:r>
    </w:p>
    <w:p w14:paraId="67BAD70A" w14:textId="77777777" w:rsidR="003C28D5" w:rsidRDefault="003C28D5" w:rsidP="00770AE3">
      <w:pPr>
        <w:rPr>
          <w:b/>
          <w:bCs/>
        </w:rPr>
      </w:pPr>
    </w:p>
    <w:p w14:paraId="18DA4A67" w14:textId="483AFC68" w:rsidR="00FC39C7" w:rsidRDefault="00787EAD" w:rsidP="00EF7057">
      <w:pPr>
        <w:jc w:val="center"/>
        <w:rPr>
          <w:b/>
          <w:bCs/>
        </w:rPr>
      </w:pPr>
      <w:r>
        <w:rPr>
          <w:b/>
          <w:bCs/>
          <w:noProof/>
        </w:rPr>
        <w:lastRenderedPageBreak/>
        <w:drawing>
          <wp:inline distT="0" distB="0" distL="0" distR="0" wp14:anchorId="274DDE38" wp14:editId="034A233E">
            <wp:extent cx="6264264" cy="3314316"/>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01312" cy="3333917"/>
                    </a:xfrm>
                    <a:prstGeom prst="rect">
                      <a:avLst/>
                    </a:prstGeom>
                    <a:noFill/>
                  </pic:spPr>
                </pic:pic>
              </a:graphicData>
            </a:graphic>
          </wp:inline>
        </w:drawing>
      </w:r>
    </w:p>
    <w:p w14:paraId="17847BB6" w14:textId="77777777" w:rsidR="00F25EC7" w:rsidRDefault="00F25EC7" w:rsidP="00F25EC7"/>
    <w:p w14:paraId="57A90FD8" w14:textId="7020B003" w:rsidR="00103808" w:rsidRDefault="00F25EC7" w:rsidP="00F25EC7">
      <w:r w:rsidRPr="00F25EC7">
        <w:t xml:space="preserve">1. </w:t>
      </w:r>
      <w:r>
        <w:t>When new SMF</w:t>
      </w:r>
      <w:r w:rsidR="00325967">
        <w:t xml:space="preserve"> (SMF2)</w:t>
      </w:r>
      <w:r>
        <w:t xml:space="preserve"> register UECM in UDM (without reason "SM Context Transfer") for with existing PDU session </w:t>
      </w:r>
      <w:r w:rsidR="00DB433D">
        <w:t xml:space="preserve">ID, the UDM send a UECM Deregistration Notification to the old SMF </w:t>
      </w:r>
      <w:r w:rsidR="00325967">
        <w:t xml:space="preserve">(SMF1) </w:t>
      </w:r>
      <w:r w:rsidR="00DB433D">
        <w:t>with deregistration reason "Duplicate PDU session".</w:t>
      </w:r>
    </w:p>
    <w:p w14:paraId="7122DF8E" w14:textId="61E74CBC" w:rsidR="00DB433D" w:rsidRDefault="00DB433D" w:rsidP="00F25EC7"/>
    <w:p w14:paraId="6D492C60" w14:textId="4A36F292" w:rsidR="00DB433D" w:rsidRDefault="00DB433D" w:rsidP="00DB433D">
      <w:r>
        <w:t xml:space="preserve">2.a </w:t>
      </w:r>
      <w:r w:rsidR="006D0ADA">
        <w:t>I</w:t>
      </w:r>
      <w:r>
        <w:t xml:space="preserve">f no I-SMF/V-SMF for the </w:t>
      </w:r>
      <w:r w:rsidR="009049BE">
        <w:t xml:space="preserve">old </w:t>
      </w:r>
      <w:r>
        <w:t xml:space="preserve">PDU session, the old SMF receive Deregistration Notification with deregistration reason "Duplicate PDU session" will release the SM context and surrounding resources. The old SMF shall </w:t>
      </w:r>
      <w:r w:rsidR="00CA3585">
        <w:t xml:space="preserve">NOT </w:t>
      </w:r>
      <w:r>
        <w:t>send a SM Context Status Notify to AMF</w:t>
      </w:r>
    </w:p>
    <w:p w14:paraId="78FAC307" w14:textId="7937110B" w:rsidR="00DB433D" w:rsidRDefault="00DB433D" w:rsidP="00DB433D"/>
    <w:p w14:paraId="5095DE49" w14:textId="0F00FA27" w:rsidR="006D0ADA" w:rsidRDefault="006D0ADA" w:rsidP="00DB433D">
      <w:r>
        <w:t xml:space="preserve">2.b For </w:t>
      </w:r>
      <w:r w:rsidR="006C66ED">
        <w:t xml:space="preserve">old </w:t>
      </w:r>
      <w:r>
        <w:t>PDU session with I-SMF/V-SMF, the old SMF receive Deregistration Notification with deregistration reason "Duplicate PDU session" will release the PDU session and surrounding resources</w:t>
      </w:r>
      <w:r w:rsidR="00CA3585">
        <w:t xml:space="preserve"> and send a Status Notify to the I-SMF/V-SMF with reason "Duplicated PDU session". </w:t>
      </w:r>
      <w:r>
        <w:t xml:space="preserve">The </w:t>
      </w:r>
      <w:r w:rsidR="00CA3585">
        <w:t>I-SMF/V-</w:t>
      </w:r>
      <w:r>
        <w:t xml:space="preserve">SMF shall </w:t>
      </w:r>
      <w:r w:rsidR="00CA3585">
        <w:t xml:space="preserve">delete the SM context and NOT </w:t>
      </w:r>
      <w:r>
        <w:t>send a SM Context Status Notify to AMF</w:t>
      </w:r>
    </w:p>
    <w:p w14:paraId="1DF7A9F7" w14:textId="77777777" w:rsidR="00DB433D" w:rsidRDefault="00DB433D" w:rsidP="00DB433D"/>
    <w:p w14:paraId="603546CF" w14:textId="1C3587C6" w:rsidR="002C2C83" w:rsidRDefault="00F0621B" w:rsidP="00F0621B">
      <w:pPr>
        <w:rPr>
          <w:b/>
          <w:bCs/>
        </w:rPr>
      </w:pPr>
      <w:r w:rsidRPr="00B67E4A">
        <w:rPr>
          <w:b/>
          <w:bCs/>
        </w:rPr>
        <w:t>[</w:t>
      </w:r>
      <w:r w:rsidR="004D53A2">
        <w:rPr>
          <w:b/>
          <w:bCs/>
        </w:rPr>
        <w:t>Option-</w:t>
      </w:r>
      <w:r w:rsidR="00EE392E">
        <w:rPr>
          <w:b/>
          <w:bCs/>
        </w:rPr>
        <w:t>2</w:t>
      </w:r>
      <w:r>
        <w:rPr>
          <w:b/>
          <w:bCs/>
        </w:rPr>
        <w:t>.</w:t>
      </w:r>
      <w:r w:rsidR="00EE392E">
        <w:rPr>
          <w:b/>
          <w:bCs/>
        </w:rPr>
        <w:t>1</w:t>
      </w:r>
      <w:r>
        <w:rPr>
          <w:b/>
          <w:bCs/>
        </w:rPr>
        <w:t xml:space="preserve">] </w:t>
      </w:r>
      <w:r w:rsidR="00C156E8">
        <w:rPr>
          <w:b/>
          <w:bCs/>
        </w:rPr>
        <w:t>SMF ID in N1/N2 Message Transfer</w:t>
      </w:r>
    </w:p>
    <w:p w14:paraId="6B6AB0C8" w14:textId="77777777" w:rsidR="004407C5" w:rsidRDefault="004407C5" w:rsidP="004407C5"/>
    <w:p w14:paraId="6D047954" w14:textId="77777777" w:rsidR="004407C5" w:rsidRDefault="004407C5" w:rsidP="004407C5">
      <w:r>
        <w:t>Following figure illustrate the proposed solution (</w:t>
      </w:r>
      <w:r w:rsidRPr="003C28D5">
        <w:rPr>
          <w:color w:val="FF0000"/>
        </w:rPr>
        <w:t>red parts are new changes</w:t>
      </w:r>
      <w:r>
        <w:t>).</w:t>
      </w:r>
    </w:p>
    <w:p w14:paraId="630CB21F" w14:textId="0C62A214" w:rsidR="00643952" w:rsidRDefault="00F9777B" w:rsidP="00F0621B">
      <w:pPr>
        <w:rPr>
          <w:b/>
          <w:bCs/>
          <w:color w:val="FF0000"/>
        </w:rPr>
      </w:pPr>
      <w:r>
        <w:rPr>
          <w:b/>
          <w:bCs/>
          <w:noProof/>
        </w:rPr>
        <w:lastRenderedPageBreak/>
        <w:drawing>
          <wp:inline distT="0" distB="0" distL="0" distR="0" wp14:anchorId="5DBAF9A6" wp14:editId="06A8F447">
            <wp:extent cx="6264275" cy="3466540"/>
            <wp:effectExtent l="0" t="0" r="317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64275" cy="3466540"/>
                    </a:xfrm>
                    <a:prstGeom prst="rect">
                      <a:avLst/>
                    </a:prstGeom>
                    <a:noFill/>
                  </pic:spPr>
                </pic:pic>
              </a:graphicData>
            </a:graphic>
          </wp:inline>
        </w:drawing>
      </w:r>
    </w:p>
    <w:p w14:paraId="3EF09668" w14:textId="77777777" w:rsidR="005126AE" w:rsidRPr="003C64E3" w:rsidRDefault="005126AE" w:rsidP="00F0621B">
      <w:pPr>
        <w:rPr>
          <w:b/>
          <w:bCs/>
          <w:color w:val="FF0000"/>
        </w:rPr>
      </w:pPr>
    </w:p>
    <w:p w14:paraId="7EB28DD7" w14:textId="6F242A0D" w:rsidR="008B2676" w:rsidRDefault="00361DA9" w:rsidP="008B2676">
      <w:r>
        <w:t>1</w:t>
      </w:r>
      <w:r w:rsidR="00397D1F">
        <w:t>.</w:t>
      </w:r>
      <w:r>
        <w:t xml:space="preserve"> SMF</w:t>
      </w:r>
      <w:r w:rsidR="00966BD4">
        <w:t>s</w:t>
      </w:r>
      <w:r>
        <w:t xml:space="preserve"> include own (H-)SMF ID in the N1/N2 Message Transfer.</w:t>
      </w:r>
    </w:p>
    <w:p w14:paraId="062A5587" w14:textId="77777777" w:rsidR="008B2676" w:rsidRDefault="008B2676" w:rsidP="008B2676"/>
    <w:p w14:paraId="3D5D2E7E" w14:textId="4B5635DB" w:rsidR="003C28D5" w:rsidRDefault="00397D1F">
      <w:r w:rsidRPr="00397D1F">
        <w:t>2.</w:t>
      </w:r>
      <w:r w:rsidR="00007DF9">
        <w:t>a</w:t>
      </w:r>
      <w:r w:rsidRPr="00397D1F">
        <w:t xml:space="preserve"> AMF verify the SMF ID included in N1/N2 Message Transfer is matching the stored SMF ID</w:t>
      </w:r>
      <w:r w:rsidR="00007DF9">
        <w:t xml:space="preserve"> and further process the request.</w:t>
      </w:r>
    </w:p>
    <w:p w14:paraId="455CF04B" w14:textId="197B5001" w:rsidR="00007DF9" w:rsidRDefault="00007DF9"/>
    <w:p w14:paraId="2AB8F947" w14:textId="12EB3E10" w:rsidR="00007DF9" w:rsidRDefault="00007DF9">
      <w:r>
        <w:t xml:space="preserve">2.b AMF identify the old </w:t>
      </w:r>
      <w:r w:rsidRPr="00397D1F">
        <w:t xml:space="preserve">SMF ID included in N1/N2 Message Transfer is </w:t>
      </w:r>
      <w:r>
        <w:t xml:space="preserve">different than the </w:t>
      </w:r>
      <w:r w:rsidRPr="00397D1F">
        <w:t>stored SMF ID</w:t>
      </w:r>
      <w:r>
        <w:t xml:space="preserve"> and reject the request with reason (e.g. "SMF mismatch"). the old SMF </w:t>
      </w:r>
      <w:r w:rsidR="007D3804">
        <w:t>release the SMF context and surrounding resources.</w:t>
      </w:r>
    </w:p>
    <w:p w14:paraId="69CDE85A" w14:textId="3672A426" w:rsidR="007D3804" w:rsidRDefault="007D3804"/>
    <w:p w14:paraId="67100C16" w14:textId="67409345" w:rsidR="00102398" w:rsidRPr="00397D1F" w:rsidRDefault="00102398">
      <w:r>
        <w:t xml:space="preserve">3. When SM context is restored on a new SMF (SMF3), the new SMF send the N1N2MessageTransfer with an indication of PDU session restoration. The AMF will therefore update the SMF3 ID in UE context; alternative, the SMF3 will not include its SMF ID in the service operation, until SM Context Status Notify for SMF change </w:t>
      </w:r>
      <w:r w:rsidR="00F6367F">
        <w:t>was</w:t>
      </w:r>
      <w:r>
        <w:t xml:space="preserve"> sent to the AMF and response is received from the AMF.</w:t>
      </w:r>
    </w:p>
    <w:p w14:paraId="31982F65" w14:textId="77777777" w:rsidR="00397D1F" w:rsidRDefault="00397D1F">
      <w:pPr>
        <w:rPr>
          <w:b/>
          <w:bCs/>
        </w:rPr>
      </w:pPr>
    </w:p>
    <w:p w14:paraId="521B6BB2" w14:textId="281C1106" w:rsidR="006C3D60" w:rsidRDefault="006C3D60" w:rsidP="006C3D60">
      <w:pPr>
        <w:rPr>
          <w:b/>
          <w:bCs/>
        </w:rPr>
      </w:pPr>
      <w:r w:rsidRPr="00B67E4A">
        <w:rPr>
          <w:b/>
          <w:bCs/>
        </w:rPr>
        <w:t>[</w:t>
      </w:r>
      <w:r w:rsidR="00AC0EC7">
        <w:rPr>
          <w:b/>
          <w:bCs/>
        </w:rPr>
        <w:t>Option-</w:t>
      </w:r>
      <w:r w:rsidR="00D430EB">
        <w:rPr>
          <w:b/>
          <w:bCs/>
        </w:rPr>
        <w:t>2</w:t>
      </w:r>
      <w:r>
        <w:rPr>
          <w:b/>
          <w:bCs/>
        </w:rPr>
        <w:t>.</w:t>
      </w:r>
      <w:r w:rsidR="00D430EB">
        <w:rPr>
          <w:b/>
          <w:bCs/>
        </w:rPr>
        <w:t>2</w:t>
      </w:r>
      <w:r>
        <w:rPr>
          <w:b/>
          <w:bCs/>
        </w:rPr>
        <w:t xml:space="preserve">] </w:t>
      </w:r>
      <w:r w:rsidR="00D430EB">
        <w:rPr>
          <w:b/>
          <w:bCs/>
        </w:rPr>
        <w:t>AMF Generated PDU Session Token</w:t>
      </w:r>
    </w:p>
    <w:p w14:paraId="57C5CB73" w14:textId="77777777" w:rsidR="00AF035E" w:rsidRDefault="00AF035E" w:rsidP="006C3D60">
      <w:pPr>
        <w:rPr>
          <w:b/>
          <w:bCs/>
        </w:rPr>
      </w:pPr>
    </w:p>
    <w:p w14:paraId="1D0DF3A5" w14:textId="77777777" w:rsidR="00AF035E" w:rsidRDefault="00AF035E" w:rsidP="00AF035E">
      <w:r>
        <w:t>Following figure illustrate the proposed solution (</w:t>
      </w:r>
      <w:r w:rsidRPr="003C28D5">
        <w:rPr>
          <w:color w:val="FF0000"/>
        </w:rPr>
        <w:t>red parts are new changes</w:t>
      </w:r>
      <w:r>
        <w:t>).</w:t>
      </w:r>
    </w:p>
    <w:p w14:paraId="5274B5CF" w14:textId="77777777" w:rsidR="00643952" w:rsidRDefault="00643952" w:rsidP="008B2676"/>
    <w:p w14:paraId="5E58C60C" w14:textId="5E63C350" w:rsidR="009E6FA5" w:rsidRDefault="00E324C1" w:rsidP="00456546">
      <w:pPr>
        <w:rPr>
          <w:b/>
          <w:bCs/>
        </w:rPr>
      </w:pPr>
      <w:r>
        <w:rPr>
          <w:b/>
          <w:bCs/>
          <w:noProof/>
        </w:rPr>
        <w:lastRenderedPageBreak/>
        <w:drawing>
          <wp:inline distT="0" distB="0" distL="0" distR="0" wp14:anchorId="68B730FB" wp14:editId="049B5829">
            <wp:extent cx="6241601" cy="3450062"/>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55387" cy="3457682"/>
                    </a:xfrm>
                    <a:prstGeom prst="rect">
                      <a:avLst/>
                    </a:prstGeom>
                    <a:noFill/>
                  </pic:spPr>
                </pic:pic>
              </a:graphicData>
            </a:graphic>
          </wp:inline>
        </w:drawing>
      </w:r>
    </w:p>
    <w:p w14:paraId="10FD49A7" w14:textId="77777777" w:rsidR="00F671F4" w:rsidRDefault="00F671F4" w:rsidP="00456546"/>
    <w:p w14:paraId="79482986" w14:textId="40906D61" w:rsidR="00FD206D" w:rsidRDefault="00F671F4" w:rsidP="00456546">
      <w:r w:rsidRPr="00F671F4">
        <w:t>Th</w:t>
      </w:r>
      <w:r>
        <w:t>is solution is very similar to [option-2.1], the only difference is to use a</w:t>
      </w:r>
      <w:r w:rsidR="00D72F14">
        <w:t>n</w:t>
      </w:r>
      <w:r>
        <w:t xml:space="preserve"> AMF generated PDU session token (unique per PDU session within the UE context).</w:t>
      </w:r>
    </w:p>
    <w:p w14:paraId="61F2ACFD" w14:textId="35E36105" w:rsidR="00004655" w:rsidRDefault="00004655" w:rsidP="00456546"/>
    <w:p w14:paraId="6F0DC100" w14:textId="6BF8ED40" w:rsidR="00004655" w:rsidRDefault="00004655" w:rsidP="00456546">
      <w:r>
        <w:t>The SMF</w:t>
      </w:r>
      <w:r w:rsidR="00E66DB0">
        <w:t>s</w:t>
      </w:r>
      <w:r>
        <w:t xml:space="preserve"> will store the token and include it in N1/N2 Message Transfer. The AMF verify the token and process the message accordingly. For mismatched token, the AMF reject the N1/N2 Message Transfer Request with reason (e.g. Invalid SM Context) and the old SMF can delete the SM context accordingly.</w:t>
      </w:r>
    </w:p>
    <w:p w14:paraId="47B2A37D" w14:textId="2B36DA56" w:rsidR="00E4625E" w:rsidRDefault="00E4625E" w:rsidP="00456546"/>
    <w:p w14:paraId="7262EC9B" w14:textId="4EC94F54" w:rsidR="00E4625E" w:rsidRPr="00F671F4" w:rsidRDefault="00E4625E" w:rsidP="00456546">
      <w:r>
        <w:t xml:space="preserve">The token is stored in UE context and SM context, which will be transferred between AMFs and SMFs. </w:t>
      </w:r>
    </w:p>
    <w:p w14:paraId="54BA07C8" w14:textId="77777777" w:rsidR="00AF035E" w:rsidRDefault="00AF035E" w:rsidP="00456546">
      <w:pPr>
        <w:rPr>
          <w:b/>
          <w:bCs/>
        </w:rPr>
      </w:pPr>
    </w:p>
    <w:p w14:paraId="2D7D7938" w14:textId="77777777" w:rsidR="00723B6E" w:rsidRDefault="00723B6E" w:rsidP="00456546">
      <w:pPr>
        <w:rPr>
          <w:b/>
          <w:bCs/>
        </w:rPr>
      </w:pPr>
    </w:p>
    <w:p w14:paraId="1BEC5833" w14:textId="7647EB74" w:rsidR="0080601D" w:rsidRDefault="0033578E" w:rsidP="0080601D">
      <w:pPr>
        <w:pStyle w:val="Heading1"/>
      </w:pPr>
      <w:r>
        <w:t>4</w:t>
      </w:r>
      <w:r w:rsidR="0080601D" w:rsidRPr="0080601D">
        <w:t>. Proposal</w:t>
      </w:r>
    </w:p>
    <w:p w14:paraId="1FDB106D" w14:textId="34666669" w:rsidR="0033578E" w:rsidRPr="0033578E" w:rsidRDefault="001F3856" w:rsidP="0033578E">
      <w:r>
        <w:t>We expect CT4 can agree on one of the solutions (or other solution possible) as way forward to resolve the abnormal scenario for duplicated PDU session in 5G network.</w:t>
      </w:r>
    </w:p>
    <w:sectPr w:rsidR="0033578E" w:rsidRPr="0033578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0CCBA" w14:textId="77777777" w:rsidR="005F3106" w:rsidRDefault="005F3106">
      <w:r>
        <w:separator/>
      </w:r>
    </w:p>
  </w:endnote>
  <w:endnote w:type="continuationSeparator" w:id="0">
    <w:p w14:paraId="20D6A31F" w14:textId="77777777" w:rsidR="005F3106" w:rsidRDefault="005F3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D93D8" w14:textId="77777777" w:rsidR="005F3106" w:rsidRDefault="005F3106">
      <w:r>
        <w:separator/>
      </w:r>
    </w:p>
  </w:footnote>
  <w:footnote w:type="continuationSeparator" w:id="0">
    <w:p w14:paraId="5E240B1D" w14:textId="77777777" w:rsidR="005F3106" w:rsidRDefault="005F31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C35B8"/>
    <w:multiLevelType w:val="hybridMultilevel"/>
    <w:tmpl w:val="3414324E"/>
    <w:lvl w:ilvl="0" w:tplc="C15A37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A343E"/>
    <w:multiLevelType w:val="hybridMultilevel"/>
    <w:tmpl w:val="DC8EC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F5E31"/>
    <w:multiLevelType w:val="hybridMultilevel"/>
    <w:tmpl w:val="89B8FB6A"/>
    <w:lvl w:ilvl="0" w:tplc="C15A3794">
      <w:start w:val="1"/>
      <w:numFmt w:val="bullet"/>
      <w:lvlText w:val="-"/>
      <w:lvlJc w:val="left"/>
      <w:pPr>
        <w:tabs>
          <w:tab w:val="num" w:pos="720"/>
        </w:tabs>
        <w:ind w:left="720" w:hanging="360"/>
      </w:pPr>
      <w:rPr>
        <w:rFonts w:ascii="Arial" w:hAnsi="Arial" w:hint="default"/>
      </w:rPr>
    </w:lvl>
    <w:lvl w:ilvl="1" w:tplc="7938C12C" w:tentative="1">
      <w:start w:val="1"/>
      <w:numFmt w:val="bullet"/>
      <w:lvlText w:val="-"/>
      <w:lvlJc w:val="left"/>
      <w:pPr>
        <w:tabs>
          <w:tab w:val="num" w:pos="1440"/>
        </w:tabs>
        <w:ind w:left="1440" w:hanging="360"/>
      </w:pPr>
      <w:rPr>
        <w:rFonts w:ascii="Arial" w:hAnsi="Arial" w:hint="default"/>
      </w:rPr>
    </w:lvl>
    <w:lvl w:ilvl="2" w:tplc="3E7A19A6" w:tentative="1">
      <w:start w:val="1"/>
      <w:numFmt w:val="bullet"/>
      <w:lvlText w:val="-"/>
      <w:lvlJc w:val="left"/>
      <w:pPr>
        <w:tabs>
          <w:tab w:val="num" w:pos="2160"/>
        </w:tabs>
        <w:ind w:left="2160" w:hanging="360"/>
      </w:pPr>
      <w:rPr>
        <w:rFonts w:ascii="Arial" w:hAnsi="Arial" w:hint="default"/>
      </w:rPr>
    </w:lvl>
    <w:lvl w:ilvl="3" w:tplc="77125414" w:tentative="1">
      <w:start w:val="1"/>
      <w:numFmt w:val="bullet"/>
      <w:lvlText w:val="-"/>
      <w:lvlJc w:val="left"/>
      <w:pPr>
        <w:tabs>
          <w:tab w:val="num" w:pos="2880"/>
        </w:tabs>
        <w:ind w:left="2880" w:hanging="360"/>
      </w:pPr>
      <w:rPr>
        <w:rFonts w:ascii="Arial" w:hAnsi="Arial" w:hint="default"/>
      </w:rPr>
    </w:lvl>
    <w:lvl w:ilvl="4" w:tplc="1054C1DE" w:tentative="1">
      <w:start w:val="1"/>
      <w:numFmt w:val="bullet"/>
      <w:lvlText w:val="-"/>
      <w:lvlJc w:val="left"/>
      <w:pPr>
        <w:tabs>
          <w:tab w:val="num" w:pos="3600"/>
        </w:tabs>
        <w:ind w:left="3600" w:hanging="360"/>
      </w:pPr>
      <w:rPr>
        <w:rFonts w:ascii="Arial" w:hAnsi="Arial" w:hint="default"/>
      </w:rPr>
    </w:lvl>
    <w:lvl w:ilvl="5" w:tplc="FF004BC0" w:tentative="1">
      <w:start w:val="1"/>
      <w:numFmt w:val="bullet"/>
      <w:lvlText w:val="-"/>
      <w:lvlJc w:val="left"/>
      <w:pPr>
        <w:tabs>
          <w:tab w:val="num" w:pos="4320"/>
        </w:tabs>
        <w:ind w:left="4320" w:hanging="360"/>
      </w:pPr>
      <w:rPr>
        <w:rFonts w:ascii="Arial" w:hAnsi="Arial" w:hint="default"/>
      </w:rPr>
    </w:lvl>
    <w:lvl w:ilvl="6" w:tplc="6D12CE84" w:tentative="1">
      <w:start w:val="1"/>
      <w:numFmt w:val="bullet"/>
      <w:lvlText w:val="-"/>
      <w:lvlJc w:val="left"/>
      <w:pPr>
        <w:tabs>
          <w:tab w:val="num" w:pos="5040"/>
        </w:tabs>
        <w:ind w:left="5040" w:hanging="360"/>
      </w:pPr>
      <w:rPr>
        <w:rFonts w:ascii="Arial" w:hAnsi="Arial" w:hint="default"/>
      </w:rPr>
    </w:lvl>
    <w:lvl w:ilvl="7" w:tplc="2F02B458" w:tentative="1">
      <w:start w:val="1"/>
      <w:numFmt w:val="bullet"/>
      <w:lvlText w:val="-"/>
      <w:lvlJc w:val="left"/>
      <w:pPr>
        <w:tabs>
          <w:tab w:val="num" w:pos="5760"/>
        </w:tabs>
        <w:ind w:left="5760" w:hanging="360"/>
      </w:pPr>
      <w:rPr>
        <w:rFonts w:ascii="Arial" w:hAnsi="Arial" w:hint="default"/>
      </w:rPr>
    </w:lvl>
    <w:lvl w:ilvl="8" w:tplc="47CCB3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D056E2"/>
    <w:multiLevelType w:val="hybridMultilevel"/>
    <w:tmpl w:val="A95CE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5F0F71"/>
    <w:multiLevelType w:val="hybridMultilevel"/>
    <w:tmpl w:val="2422A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8A94CB1"/>
    <w:multiLevelType w:val="hybridMultilevel"/>
    <w:tmpl w:val="E20ECE46"/>
    <w:lvl w:ilvl="0" w:tplc="FEDA83B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8181C"/>
    <w:multiLevelType w:val="hybridMultilevel"/>
    <w:tmpl w:val="3E8CE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C6140E"/>
    <w:multiLevelType w:val="hybridMultilevel"/>
    <w:tmpl w:val="FD68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3C40C3"/>
    <w:multiLevelType w:val="hybridMultilevel"/>
    <w:tmpl w:val="8CB43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A6B66"/>
    <w:multiLevelType w:val="hybridMultilevel"/>
    <w:tmpl w:val="592C7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B01EF"/>
    <w:multiLevelType w:val="hybridMultilevel"/>
    <w:tmpl w:val="C3BE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4170EEF"/>
    <w:multiLevelType w:val="hybridMultilevel"/>
    <w:tmpl w:val="127EC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53F01"/>
    <w:multiLevelType w:val="hybridMultilevel"/>
    <w:tmpl w:val="7840911A"/>
    <w:lvl w:ilvl="0" w:tplc="1BF04BEE">
      <w:start w:val="1"/>
      <w:numFmt w:val="bullet"/>
      <w:lvlText w:val="●"/>
      <w:lvlJc w:val="left"/>
      <w:pPr>
        <w:tabs>
          <w:tab w:val="num" w:pos="360"/>
        </w:tabs>
        <w:ind w:left="360" w:hanging="360"/>
      </w:pPr>
      <w:rPr>
        <w:rFonts w:ascii="Ericsson Hilda" w:hAnsi="Ericsson Hilda" w:hint="default"/>
      </w:rPr>
    </w:lvl>
    <w:lvl w:ilvl="1" w:tplc="498CDC18" w:tentative="1">
      <w:start w:val="1"/>
      <w:numFmt w:val="bullet"/>
      <w:lvlText w:val="●"/>
      <w:lvlJc w:val="left"/>
      <w:pPr>
        <w:tabs>
          <w:tab w:val="num" w:pos="1080"/>
        </w:tabs>
        <w:ind w:left="1080" w:hanging="360"/>
      </w:pPr>
      <w:rPr>
        <w:rFonts w:ascii="Ericsson Hilda" w:hAnsi="Ericsson Hilda" w:hint="default"/>
      </w:rPr>
    </w:lvl>
    <w:lvl w:ilvl="2" w:tplc="08029E18" w:tentative="1">
      <w:start w:val="1"/>
      <w:numFmt w:val="bullet"/>
      <w:lvlText w:val="●"/>
      <w:lvlJc w:val="left"/>
      <w:pPr>
        <w:tabs>
          <w:tab w:val="num" w:pos="1800"/>
        </w:tabs>
        <w:ind w:left="1800" w:hanging="360"/>
      </w:pPr>
      <w:rPr>
        <w:rFonts w:ascii="Ericsson Hilda" w:hAnsi="Ericsson Hilda" w:hint="default"/>
      </w:rPr>
    </w:lvl>
    <w:lvl w:ilvl="3" w:tplc="8B360182" w:tentative="1">
      <w:start w:val="1"/>
      <w:numFmt w:val="bullet"/>
      <w:lvlText w:val="●"/>
      <w:lvlJc w:val="left"/>
      <w:pPr>
        <w:tabs>
          <w:tab w:val="num" w:pos="2520"/>
        </w:tabs>
        <w:ind w:left="2520" w:hanging="360"/>
      </w:pPr>
      <w:rPr>
        <w:rFonts w:ascii="Ericsson Hilda" w:hAnsi="Ericsson Hilda" w:hint="default"/>
      </w:rPr>
    </w:lvl>
    <w:lvl w:ilvl="4" w:tplc="5A96B6BE" w:tentative="1">
      <w:start w:val="1"/>
      <w:numFmt w:val="bullet"/>
      <w:lvlText w:val="●"/>
      <w:lvlJc w:val="left"/>
      <w:pPr>
        <w:tabs>
          <w:tab w:val="num" w:pos="3240"/>
        </w:tabs>
        <w:ind w:left="3240" w:hanging="360"/>
      </w:pPr>
      <w:rPr>
        <w:rFonts w:ascii="Ericsson Hilda" w:hAnsi="Ericsson Hilda" w:hint="default"/>
      </w:rPr>
    </w:lvl>
    <w:lvl w:ilvl="5" w:tplc="4C0E19BE" w:tentative="1">
      <w:start w:val="1"/>
      <w:numFmt w:val="bullet"/>
      <w:lvlText w:val="●"/>
      <w:lvlJc w:val="left"/>
      <w:pPr>
        <w:tabs>
          <w:tab w:val="num" w:pos="3960"/>
        </w:tabs>
        <w:ind w:left="3960" w:hanging="360"/>
      </w:pPr>
      <w:rPr>
        <w:rFonts w:ascii="Ericsson Hilda" w:hAnsi="Ericsson Hilda" w:hint="default"/>
      </w:rPr>
    </w:lvl>
    <w:lvl w:ilvl="6" w:tplc="FE304518" w:tentative="1">
      <w:start w:val="1"/>
      <w:numFmt w:val="bullet"/>
      <w:lvlText w:val="●"/>
      <w:lvlJc w:val="left"/>
      <w:pPr>
        <w:tabs>
          <w:tab w:val="num" w:pos="4680"/>
        </w:tabs>
        <w:ind w:left="4680" w:hanging="360"/>
      </w:pPr>
      <w:rPr>
        <w:rFonts w:ascii="Ericsson Hilda" w:hAnsi="Ericsson Hilda" w:hint="default"/>
      </w:rPr>
    </w:lvl>
    <w:lvl w:ilvl="7" w:tplc="0E565E0E" w:tentative="1">
      <w:start w:val="1"/>
      <w:numFmt w:val="bullet"/>
      <w:lvlText w:val="●"/>
      <w:lvlJc w:val="left"/>
      <w:pPr>
        <w:tabs>
          <w:tab w:val="num" w:pos="5400"/>
        </w:tabs>
        <w:ind w:left="5400" w:hanging="360"/>
      </w:pPr>
      <w:rPr>
        <w:rFonts w:ascii="Ericsson Hilda" w:hAnsi="Ericsson Hilda" w:hint="default"/>
      </w:rPr>
    </w:lvl>
    <w:lvl w:ilvl="8" w:tplc="9A7630FA" w:tentative="1">
      <w:start w:val="1"/>
      <w:numFmt w:val="bullet"/>
      <w:lvlText w:val="●"/>
      <w:lvlJc w:val="left"/>
      <w:pPr>
        <w:tabs>
          <w:tab w:val="num" w:pos="6120"/>
        </w:tabs>
        <w:ind w:left="6120" w:hanging="360"/>
      </w:pPr>
      <w:rPr>
        <w:rFonts w:ascii="Ericsson Hilda" w:hAnsi="Ericsson Hilda" w:hint="default"/>
      </w:rPr>
    </w:lvl>
  </w:abstractNum>
  <w:abstractNum w:abstractNumId="15" w15:restartNumberingAfterBreak="0">
    <w:nsid w:val="36343A3E"/>
    <w:multiLevelType w:val="hybridMultilevel"/>
    <w:tmpl w:val="59C09630"/>
    <w:lvl w:ilvl="0" w:tplc="C15A37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9E721F"/>
    <w:multiLevelType w:val="hybridMultilevel"/>
    <w:tmpl w:val="B2306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222C4"/>
    <w:multiLevelType w:val="hybridMultilevel"/>
    <w:tmpl w:val="6C9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23510"/>
    <w:multiLevelType w:val="hybridMultilevel"/>
    <w:tmpl w:val="12C447D6"/>
    <w:lvl w:ilvl="0" w:tplc="D382D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018D1"/>
    <w:multiLevelType w:val="hybridMultilevel"/>
    <w:tmpl w:val="5AF6F1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5C3D92"/>
    <w:multiLevelType w:val="hybridMultilevel"/>
    <w:tmpl w:val="A288D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B93B1D"/>
    <w:multiLevelType w:val="hybridMultilevel"/>
    <w:tmpl w:val="1D96767A"/>
    <w:lvl w:ilvl="0" w:tplc="BE8ECE62">
      <w:start w:val="1"/>
      <w:numFmt w:val="lowerRoman"/>
      <w:lvlText w:val="%1)"/>
      <w:lvlJc w:val="right"/>
      <w:pPr>
        <w:tabs>
          <w:tab w:val="num" w:pos="720"/>
        </w:tabs>
        <w:ind w:left="720" w:hanging="360"/>
      </w:pPr>
    </w:lvl>
    <w:lvl w:ilvl="1" w:tplc="34F042B8" w:tentative="1">
      <w:start w:val="1"/>
      <w:numFmt w:val="lowerRoman"/>
      <w:lvlText w:val="%2)"/>
      <w:lvlJc w:val="right"/>
      <w:pPr>
        <w:tabs>
          <w:tab w:val="num" w:pos="1440"/>
        </w:tabs>
        <w:ind w:left="1440" w:hanging="360"/>
      </w:pPr>
    </w:lvl>
    <w:lvl w:ilvl="2" w:tplc="19AC6154" w:tentative="1">
      <w:start w:val="1"/>
      <w:numFmt w:val="lowerRoman"/>
      <w:lvlText w:val="%3)"/>
      <w:lvlJc w:val="right"/>
      <w:pPr>
        <w:tabs>
          <w:tab w:val="num" w:pos="2160"/>
        </w:tabs>
        <w:ind w:left="2160" w:hanging="360"/>
      </w:pPr>
    </w:lvl>
    <w:lvl w:ilvl="3" w:tplc="5030DA94" w:tentative="1">
      <w:start w:val="1"/>
      <w:numFmt w:val="lowerRoman"/>
      <w:lvlText w:val="%4)"/>
      <w:lvlJc w:val="right"/>
      <w:pPr>
        <w:tabs>
          <w:tab w:val="num" w:pos="2880"/>
        </w:tabs>
        <w:ind w:left="2880" w:hanging="360"/>
      </w:pPr>
    </w:lvl>
    <w:lvl w:ilvl="4" w:tplc="102A84B0" w:tentative="1">
      <w:start w:val="1"/>
      <w:numFmt w:val="lowerRoman"/>
      <w:lvlText w:val="%5)"/>
      <w:lvlJc w:val="right"/>
      <w:pPr>
        <w:tabs>
          <w:tab w:val="num" w:pos="3600"/>
        </w:tabs>
        <w:ind w:left="3600" w:hanging="360"/>
      </w:pPr>
    </w:lvl>
    <w:lvl w:ilvl="5" w:tplc="B8422E36" w:tentative="1">
      <w:start w:val="1"/>
      <w:numFmt w:val="lowerRoman"/>
      <w:lvlText w:val="%6)"/>
      <w:lvlJc w:val="right"/>
      <w:pPr>
        <w:tabs>
          <w:tab w:val="num" w:pos="4320"/>
        </w:tabs>
        <w:ind w:left="4320" w:hanging="360"/>
      </w:pPr>
    </w:lvl>
    <w:lvl w:ilvl="6" w:tplc="488465AC" w:tentative="1">
      <w:start w:val="1"/>
      <w:numFmt w:val="lowerRoman"/>
      <w:lvlText w:val="%7)"/>
      <w:lvlJc w:val="right"/>
      <w:pPr>
        <w:tabs>
          <w:tab w:val="num" w:pos="5040"/>
        </w:tabs>
        <w:ind w:left="5040" w:hanging="360"/>
      </w:pPr>
    </w:lvl>
    <w:lvl w:ilvl="7" w:tplc="CF7C769E" w:tentative="1">
      <w:start w:val="1"/>
      <w:numFmt w:val="lowerRoman"/>
      <w:lvlText w:val="%8)"/>
      <w:lvlJc w:val="right"/>
      <w:pPr>
        <w:tabs>
          <w:tab w:val="num" w:pos="5760"/>
        </w:tabs>
        <w:ind w:left="5760" w:hanging="360"/>
      </w:pPr>
    </w:lvl>
    <w:lvl w:ilvl="8" w:tplc="092AE544" w:tentative="1">
      <w:start w:val="1"/>
      <w:numFmt w:val="lowerRoman"/>
      <w:lvlText w:val="%9)"/>
      <w:lvlJc w:val="right"/>
      <w:pPr>
        <w:tabs>
          <w:tab w:val="num" w:pos="6480"/>
        </w:tabs>
        <w:ind w:left="6480" w:hanging="360"/>
      </w:p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374D9F"/>
    <w:multiLevelType w:val="hybridMultilevel"/>
    <w:tmpl w:val="0A664926"/>
    <w:lvl w:ilvl="0" w:tplc="C712A3FC">
      <w:start w:val="1"/>
      <w:numFmt w:val="bullet"/>
      <w:lvlText w:val="●"/>
      <w:lvlJc w:val="left"/>
      <w:pPr>
        <w:tabs>
          <w:tab w:val="num" w:pos="720"/>
        </w:tabs>
        <w:ind w:left="720" w:hanging="360"/>
      </w:pPr>
      <w:rPr>
        <w:rFonts w:ascii="Ericsson Hilda" w:hAnsi="Ericsson Hilda" w:hint="default"/>
      </w:rPr>
    </w:lvl>
    <w:lvl w:ilvl="1" w:tplc="9070804C" w:tentative="1">
      <w:start w:val="1"/>
      <w:numFmt w:val="bullet"/>
      <w:lvlText w:val="●"/>
      <w:lvlJc w:val="left"/>
      <w:pPr>
        <w:tabs>
          <w:tab w:val="num" w:pos="1440"/>
        </w:tabs>
        <w:ind w:left="1440" w:hanging="360"/>
      </w:pPr>
      <w:rPr>
        <w:rFonts w:ascii="Ericsson Hilda" w:hAnsi="Ericsson Hilda" w:hint="default"/>
      </w:rPr>
    </w:lvl>
    <w:lvl w:ilvl="2" w:tplc="4F12C44E" w:tentative="1">
      <w:start w:val="1"/>
      <w:numFmt w:val="bullet"/>
      <w:lvlText w:val="●"/>
      <w:lvlJc w:val="left"/>
      <w:pPr>
        <w:tabs>
          <w:tab w:val="num" w:pos="2160"/>
        </w:tabs>
        <w:ind w:left="2160" w:hanging="360"/>
      </w:pPr>
      <w:rPr>
        <w:rFonts w:ascii="Ericsson Hilda" w:hAnsi="Ericsson Hilda" w:hint="default"/>
      </w:rPr>
    </w:lvl>
    <w:lvl w:ilvl="3" w:tplc="8F6ED8DE" w:tentative="1">
      <w:start w:val="1"/>
      <w:numFmt w:val="bullet"/>
      <w:lvlText w:val="●"/>
      <w:lvlJc w:val="left"/>
      <w:pPr>
        <w:tabs>
          <w:tab w:val="num" w:pos="2880"/>
        </w:tabs>
        <w:ind w:left="2880" w:hanging="360"/>
      </w:pPr>
      <w:rPr>
        <w:rFonts w:ascii="Ericsson Hilda" w:hAnsi="Ericsson Hilda" w:hint="default"/>
      </w:rPr>
    </w:lvl>
    <w:lvl w:ilvl="4" w:tplc="7C44A812" w:tentative="1">
      <w:start w:val="1"/>
      <w:numFmt w:val="bullet"/>
      <w:lvlText w:val="●"/>
      <w:lvlJc w:val="left"/>
      <w:pPr>
        <w:tabs>
          <w:tab w:val="num" w:pos="3600"/>
        </w:tabs>
        <w:ind w:left="3600" w:hanging="360"/>
      </w:pPr>
      <w:rPr>
        <w:rFonts w:ascii="Ericsson Hilda" w:hAnsi="Ericsson Hilda" w:hint="default"/>
      </w:rPr>
    </w:lvl>
    <w:lvl w:ilvl="5" w:tplc="55E801A6" w:tentative="1">
      <w:start w:val="1"/>
      <w:numFmt w:val="bullet"/>
      <w:lvlText w:val="●"/>
      <w:lvlJc w:val="left"/>
      <w:pPr>
        <w:tabs>
          <w:tab w:val="num" w:pos="4320"/>
        </w:tabs>
        <w:ind w:left="4320" w:hanging="360"/>
      </w:pPr>
      <w:rPr>
        <w:rFonts w:ascii="Ericsson Hilda" w:hAnsi="Ericsson Hilda" w:hint="default"/>
      </w:rPr>
    </w:lvl>
    <w:lvl w:ilvl="6" w:tplc="756084E0" w:tentative="1">
      <w:start w:val="1"/>
      <w:numFmt w:val="bullet"/>
      <w:lvlText w:val="●"/>
      <w:lvlJc w:val="left"/>
      <w:pPr>
        <w:tabs>
          <w:tab w:val="num" w:pos="5040"/>
        </w:tabs>
        <w:ind w:left="5040" w:hanging="360"/>
      </w:pPr>
      <w:rPr>
        <w:rFonts w:ascii="Ericsson Hilda" w:hAnsi="Ericsson Hilda" w:hint="default"/>
      </w:rPr>
    </w:lvl>
    <w:lvl w:ilvl="7" w:tplc="EBFA6D8E" w:tentative="1">
      <w:start w:val="1"/>
      <w:numFmt w:val="bullet"/>
      <w:lvlText w:val="●"/>
      <w:lvlJc w:val="left"/>
      <w:pPr>
        <w:tabs>
          <w:tab w:val="num" w:pos="5760"/>
        </w:tabs>
        <w:ind w:left="5760" w:hanging="360"/>
      </w:pPr>
      <w:rPr>
        <w:rFonts w:ascii="Ericsson Hilda" w:hAnsi="Ericsson Hilda" w:hint="default"/>
      </w:rPr>
    </w:lvl>
    <w:lvl w:ilvl="8" w:tplc="3842A94A"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57AF236B"/>
    <w:multiLevelType w:val="hybridMultilevel"/>
    <w:tmpl w:val="33E66630"/>
    <w:lvl w:ilvl="0" w:tplc="75C8D3F2">
      <w:start w:val="1"/>
      <w:numFmt w:val="decimal"/>
      <w:lvlText w:val="%1."/>
      <w:lvlJc w:val="left"/>
      <w:pPr>
        <w:ind w:left="360" w:hanging="360"/>
      </w:pPr>
      <w:rPr>
        <w:rFonts w:hint="default"/>
        <w:b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5" w15:restartNumberingAfterBreak="0">
    <w:nsid w:val="5CB7141B"/>
    <w:multiLevelType w:val="hybridMultilevel"/>
    <w:tmpl w:val="0874A840"/>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6" w15:restartNumberingAfterBreak="0">
    <w:nsid w:val="5F0F11B7"/>
    <w:multiLevelType w:val="hybridMultilevel"/>
    <w:tmpl w:val="93221830"/>
    <w:lvl w:ilvl="0" w:tplc="485AF306">
      <w:start w:val="1"/>
      <w:numFmt w:val="bullet"/>
      <w:lvlText w:val="-"/>
      <w:lvlJc w:val="left"/>
      <w:pPr>
        <w:tabs>
          <w:tab w:val="num" w:pos="720"/>
        </w:tabs>
        <w:ind w:left="720" w:hanging="360"/>
      </w:pPr>
      <w:rPr>
        <w:rFonts w:ascii="Arial" w:hAnsi="Arial" w:hint="default"/>
      </w:rPr>
    </w:lvl>
    <w:lvl w:ilvl="1" w:tplc="F0AEF5A0" w:tentative="1">
      <w:start w:val="1"/>
      <w:numFmt w:val="bullet"/>
      <w:lvlText w:val="-"/>
      <w:lvlJc w:val="left"/>
      <w:pPr>
        <w:tabs>
          <w:tab w:val="num" w:pos="1440"/>
        </w:tabs>
        <w:ind w:left="1440" w:hanging="360"/>
      </w:pPr>
      <w:rPr>
        <w:rFonts w:ascii="Arial" w:hAnsi="Arial" w:hint="default"/>
      </w:rPr>
    </w:lvl>
    <w:lvl w:ilvl="2" w:tplc="89A8551E" w:tentative="1">
      <w:start w:val="1"/>
      <w:numFmt w:val="bullet"/>
      <w:lvlText w:val="-"/>
      <w:lvlJc w:val="left"/>
      <w:pPr>
        <w:tabs>
          <w:tab w:val="num" w:pos="2160"/>
        </w:tabs>
        <w:ind w:left="2160" w:hanging="360"/>
      </w:pPr>
      <w:rPr>
        <w:rFonts w:ascii="Arial" w:hAnsi="Arial" w:hint="default"/>
      </w:rPr>
    </w:lvl>
    <w:lvl w:ilvl="3" w:tplc="C0F888EC" w:tentative="1">
      <w:start w:val="1"/>
      <w:numFmt w:val="bullet"/>
      <w:lvlText w:val="-"/>
      <w:lvlJc w:val="left"/>
      <w:pPr>
        <w:tabs>
          <w:tab w:val="num" w:pos="2880"/>
        </w:tabs>
        <w:ind w:left="2880" w:hanging="360"/>
      </w:pPr>
      <w:rPr>
        <w:rFonts w:ascii="Arial" w:hAnsi="Arial" w:hint="default"/>
      </w:rPr>
    </w:lvl>
    <w:lvl w:ilvl="4" w:tplc="41780E4E" w:tentative="1">
      <w:start w:val="1"/>
      <w:numFmt w:val="bullet"/>
      <w:lvlText w:val="-"/>
      <w:lvlJc w:val="left"/>
      <w:pPr>
        <w:tabs>
          <w:tab w:val="num" w:pos="3600"/>
        </w:tabs>
        <w:ind w:left="3600" w:hanging="360"/>
      </w:pPr>
      <w:rPr>
        <w:rFonts w:ascii="Arial" w:hAnsi="Arial" w:hint="default"/>
      </w:rPr>
    </w:lvl>
    <w:lvl w:ilvl="5" w:tplc="36CA52BC" w:tentative="1">
      <w:start w:val="1"/>
      <w:numFmt w:val="bullet"/>
      <w:lvlText w:val="-"/>
      <w:lvlJc w:val="left"/>
      <w:pPr>
        <w:tabs>
          <w:tab w:val="num" w:pos="4320"/>
        </w:tabs>
        <w:ind w:left="4320" w:hanging="360"/>
      </w:pPr>
      <w:rPr>
        <w:rFonts w:ascii="Arial" w:hAnsi="Arial" w:hint="default"/>
      </w:rPr>
    </w:lvl>
    <w:lvl w:ilvl="6" w:tplc="786A01DC" w:tentative="1">
      <w:start w:val="1"/>
      <w:numFmt w:val="bullet"/>
      <w:lvlText w:val="-"/>
      <w:lvlJc w:val="left"/>
      <w:pPr>
        <w:tabs>
          <w:tab w:val="num" w:pos="5040"/>
        </w:tabs>
        <w:ind w:left="5040" w:hanging="360"/>
      </w:pPr>
      <w:rPr>
        <w:rFonts w:ascii="Arial" w:hAnsi="Arial" w:hint="default"/>
      </w:rPr>
    </w:lvl>
    <w:lvl w:ilvl="7" w:tplc="C2B05D78" w:tentative="1">
      <w:start w:val="1"/>
      <w:numFmt w:val="bullet"/>
      <w:lvlText w:val="-"/>
      <w:lvlJc w:val="left"/>
      <w:pPr>
        <w:tabs>
          <w:tab w:val="num" w:pos="5760"/>
        </w:tabs>
        <w:ind w:left="5760" w:hanging="360"/>
      </w:pPr>
      <w:rPr>
        <w:rFonts w:ascii="Arial" w:hAnsi="Arial" w:hint="default"/>
      </w:rPr>
    </w:lvl>
    <w:lvl w:ilvl="8" w:tplc="367CA0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A0020E"/>
    <w:multiLevelType w:val="hybridMultilevel"/>
    <w:tmpl w:val="BB30D5FA"/>
    <w:lvl w:ilvl="0" w:tplc="FEDA83B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3D5781B"/>
    <w:multiLevelType w:val="hybridMultilevel"/>
    <w:tmpl w:val="CA1042B8"/>
    <w:lvl w:ilvl="0" w:tplc="F3F800E6">
      <w:start w:val="1"/>
      <w:numFmt w:val="bullet"/>
      <w:lvlText w:val="●"/>
      <w:lvlJc w:val="left"/>
      <w:pPr>
        <w:tabs>
          <w:tab w:val="num" w:pos="720"/>
        </w:tabs>
        <w:ind w:left="720" w:hanging="360"/>
      </w:pPr>
      <w:rPr>
        <w:rFonts w:ascii="Ericsson Hilda" w:hAnsi="Ericsson Hilda" w:hint="default"/>
      </w:rPr>
    </w:lvl>
    <w:lvl w:ilvl="1" w:tplc="B546B2F0" w:tentative="1">
      <w:start w:val="1"/>
      <w:numFmt w:val="bullet"/>
      <w:lvlText w:val="●"/>
      <w:lvlJc w:val="left"/>
      <w:pPr>
        <w:tabs>
          <w:tab w:val="num" w:pos="1440"/>
        </w:tabs>
        <w:ind w:left="1440" w:hanging="360"/>
      </w:pPr>
      <w:rPr>
        <w:rFonts w:ascii="Ericsson Hilda" w:hAnsi="Ericsson Hilda" w:hint="default"/>
      </w:rPr>
    </w:lvl>
    <w:lvl w:ilvl="2" w:tplc="2CB6BA38" w:tentative="1">
      <w:start w:val="1"/>
      <w:numFmt w:val="bullet"/>
      <w:lvlText w:val="●"/>
      <w:lvlJc w:val="left"/>
      <w:pPr>
        <w:tabs>
          <w:tab w:val="num" w:pos="2160"/>
        </w:tabs>
        <w:ind w:left="2160" w:hanging="360"/>
      </w:pPr>
      <w:rPr>
        <w:rFonts w:ascii="Ericsson Hilda" w:hAnsi="Ericsson Hilda" w:hint="default"/>
      </w:rPr>
    </w:lvl>
    <w:lvl w:ilvl="3" w:tplc="9D3CA5C6" w:tentative="1">
      <w:start w:val="1"/>
      <w:numFmt w:val="bullet"/>
      <w:lvlText w:val="●"/>
      <w:lvlJc w:val="left"/>
      <w:pPr>
        <w:tabs>
          <w:tab w:val="num" w:pos="2880"/>
        </w:tabs>
        <w:ind w:left="2880" w:hanging="360"/>
      </w:pPr>
      <w:rPr>
        <w:rFonts w:ascii="Ericsson Hilda" w:hAnsi="Ericsson Hilda" w:hint="default"/>
      </w:rPr>
    </w:lvl>
    <w:lvl w:ilvl="4" w:tplc="2DE071A6" w:tentative="1">
      <w:start w:val="1"/>
      <w:numFmt w:val="bullet"/>
      <w:lvlText w:val="●"/>
      <w:lvlJc w:val="left"/>
      <w:pPr>
        <w:tabs>
          <w:tab w:val="num" w:pos="3600"/>
        </w:tabs>
        <w:ind w:left="3600" w:hanging="360"/>
      </w:pPr>
      <w:rPr>
        <w:rFonts w:ascii="Ericsson Hilda" w:hAnsi="Ericsson Hilda" w:hint="default"/>
      </w:rPr>
    </w:lvl>
    <w:lvl w:ilvl="5" w:tplc="5FE0A38E" w:tentative="1">
      <w:start w:val="1"/>
      <w:numFmt w:val="bullet"/>
      <w:lvlText w:val="●"/>
      <w:lvlJc w:val="left"/>
      <w:pPr>
        <w:tabs>
          <w:tab w:val="num" w:pos="4320"/>
        </w:tabs>
        <w:ind w:left="4320" w:hanging="360"/>
      </w:pPr>
      <w:rPr>
        <w:rFonts w:ascii="Ericsson Hilda" w:hAnsi="Ericsson Hilda" w:hint="default"/>
      </w:rPr>
    </w:lvl>
    <w:lvl w:ilvl="6" w:tplc="03B81C46" w:tentative="1">
      <w:start w:val="1"/>
      <w:numFmt w:val="bullet"/>
      <w:lvlText w:val="●"/>
      <w:lvlJc w:val="left"/>
      <w:pPr>
        <w:tabs>
          <w:tab w:val="num" w:pos="5040"/>
        </w:tabs>
        <w:ind w:left="5040" w:hanging="360"/>
      </w:pPr>
      <w:rPr>
        <w:rFonts w:ascii="Ericsson Hilda" w:hAnsi="Ericsson Hilda" w:hint="default"/>
      </w:rPr>
    </w:lvl>
    <w:lvl w:ilvl="7" w:tplc="02FCC16A" w:tentative="1">
      <w:start w:val="1"/>
      <w:numFmt w:val="bullet"/>
      <w:lvlText w:val="●"/>
      <w:lvlJc w:val="left"/>
      <w:pPr>
        <w:tabs>
          <w:tab w:val="num" w:pos="5760"/>
        </w:tabs>
        <w:ind w:left="5760" w:hanging="360"/>
      </w:pPr>
      <w:rPr>
        <w:rFonts w:ascii="Ericsson Hilda" w:hAnsi="Ericsson Hilda" w:hint="default"/>
      </w:rPr>
    </w:lvl>
    <w:lvl w:ilvl="8" w:tplc="7E96A7E0"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75337D63"/>
    <w:multiLevelType w:val="hybridMultilevel"/>
    <w:tmpl w:val="5D6451AA"/>
    <w:lvl w:ilvl="0" w:tplc="CD3625FA">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3B442F"/>
    <w:multiLevelType w:val="hybridMultilevel"/>
    <w:tmpl w:val="6A1066B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CE949E9"/>
    <w:multiLevelType w:val="hybridMultilevel"/>
    <w:tmpl w:val="9D7C1778"/>
    <w:lvl w:ilvl="0" w:tplc="75C8D3F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12"/>
  </w:num>
  <w:num w:numId="3">
    <w:abstractNumId w:val="11"/>
  </w:num>
  <w:num w:numId="4">
    <w:abstractNumId w:val="20"/>
  </w:num>
  <w:num w:numId="5">
    <w:abstractNumId w:val="9"/>
  </w:num>
  <w:num w:numId="6">
    <w:abstractNumId w:val="17"/>
  </w:num>
  <w:num w:numId="7">
    <w:abstractNumId w:val="7"/>
  </w:num>
  <w:num w:numId="8">
    <w:abstractNumId w:val="29"/>
  </w:num>
  <w:num w:numId="9">
    <w:abstractNumId w:val="16"/>
  </w:num>
  <w:num w:numId="10">
    <w:abstractNumId w:val="6"/>
  </w:num>
  <w:num w:numId="11">
    <w:abstractNumId w:val="13"/>
  </w:num>
  <w:num w:numId="12">
    <w:abstractNumId w:val="18"/>
  </w:num>
  <w:num w:numId="13">
    <w:abstractNumId w:val="25"/>
  </w:num>
  <w:num w:numId="14">
    <w:abstractNumId w:val="31"/>
  </w:num>
  <w:num w:numId="15">
    <w:abstractNumId w:val="4"/>
  </w:num>
  <w:num w:numId="16">
    <w:abstractNumId w:val="27"/>
  </w:num>
  <w:num w:numId="17">
    <w:abstractNumId w:val="24"/>
  </w:num>
  <w:num w:numId="18">
    <w:abstractNumId w:val="5"/>
  </w:num>
  <w:num w:numId="19">
    <w:abstractNumId w:val="21"/>
  </w:num>
  <w:num w:numId="20">
    <w:abstractNumId w:val="8"/>
  </w:num>
  <w:num w:numId="21">
    <w:abstractNumId w:val="28"/>
  </w:num>
  <w:num w:numId="22">
    <w:abstractNumId w:val="2"/>
  </w:num>
  <w:num w:numId="23">
    <w:abstractNumId w:val="23"/>
  </w:num>
  <w:num w:numId="24">
    <w:abstractNumId w:val="26"/>
  </w:num>
  <w:num w:numId="25">
    <w:abstractNumId w:val="14"/>
  </w:num>
  <w:num w:numId="26">
    <w:abstractNumId w:val="10"/>
  </w:num>
  <w:num w:numId="27">
    <w:abstractNumId w:val="3"/>
  </w:num>
  <w:num w:numId="28">
    <w:abstractNumId w:val="0"/>
  </w:num>
  <w:num w:numId="29">
    <w:abstractNumId w:val="19"/>
  </w:num>
  <w:num w:numId="30">
    <w:abstractNumId w:val="1"/>
  </w:num>
  <w:num w:numId="31">
    <w:abstractNumId w:val="30"/>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0B"/>
    <w:rsid w:val="00002BF7"/>
    <w:rsid w:val="00004655"/>
    <w:rsid w:val="000056E5"/>
    <w:rsid w:val="000069B2"/>
    <w:rsid w:val="00007DF9"/>
    <w:rsid w:val="000141D4"/>
    <w:rsid w:val="00014815"/>
    <w:rsid w:val="00015615"/>
    <w:rsid w:val="00015C83"/>
    <w:rsid w:val="00016930"/>
    <w:rsid w:val="000218F2"/>
    <w:rsid w:val="0002191A"/>
    <w:rsid w:val="00025333"/>
    <w:rsid w:val="00030CD4"/>
    <w:rsid w:val="00032D1C"/>
    <w:rsid w:val="00033D86"/>
    <w:rsid w:val="00034D4D"/>
    <w:rsid w:val="000419A8"/>
    <w:rsid w:val="000438FE"/>
    <w:rsid w:val="000440DA"/>
    <w:rsid w:val="00046686"/>
    <w:rsid w:val="00046C58"/>
    <w:rsid w:val="00046FDD"/>
    <w:rsid w:val="00054884"/>
    <w:rsid w:val="00057E1E"/>
    <w:rsid w:val="00060369"/>
    <w:rsid w:val="00065FEF"/>
    <w:rsid w:val="0006654F"/>
    <w:rsid w:val="00067483"/>
    <w:rsid w:val="00072A7C"/>
    <w:rsid w:val="00072F98"/>
    <w:rsid w:val="00076354"/>
    <w:rsid w:val="000773D4"/>
    <w:rsid w:val="000775E7"/>
    <w:rsid w:val="0007775C"/>
    <w:rsid w:val="0008012E"/>
    <w:rsid w:val="000823DE"/>
    <w:rsid w:val="0008475C"/>
    <w:rsid w:val="00085AE8"/>
    <w:rsid w:val="000967F4"/>
    <w:rsid w:val="000968EF"/>
    <w:rsid w:val="000A341C"/>
    <w:rsid w:val="000A5163"/>
    <w:rsid w:val="000B19BA"/>
    <w:rsid w:val="000B4BFE"/>
    <w:rsid w:val="000B4FA9"/>
    <w:rsid w:val="000C4471"/>
    <w:rsid w:val="000C46EA"/>
    <w:rsid w:val="000D04B4"/>
    <w:rsid w:val="000D178A"/>
    <w:rsid w:val="000D38BC"/>
    <w:rsid w:val="000D43A1"/>
    <w:rsid w:val="000D633E"/>
    <w:rsid w:val="000E0429"/>
    <w:rsid w:val="000E3174"/>
    <w:rsid w:val="000F350B"/>
    <w:rsid w:val="000F4D81"/>
    <w:rsid w:val="000F600C"/>
    <w:rsid w:val="000F6450"/>
    <w:rsid w:val="000F6E51"/>
    <w:rsid w:val="00101B58"/>
    <w:rsid w:val="00102398"/>
    <w:rsid w:val="00102A24"/>
    <w:rsid w:val="00103808"/>
    <w:rsid w:val="00106DC3"/>
    <w:rsid w:val="00106E38"/>
    <w:rsid w:val="0010787C"/>
    <w:rsid w:val="00115229"/>
    <w:rsid w:val="00117599"/>
    <w:rsid w:val="00124405"/>
    <w:rsid w:val="0013259C"/>
    <w:rsid w:val="00134263"/>
    <w:rsid w:val="001354C7"/>
    <w:rsid w:val="00135831"/>
    <w:rsid w:val="00136526"/>
    <w:rsid w:val="001376A6"/>
    <w:rsid w:val="00137A53"/>
    <w:rsid w:val="001416E5"/>
    <w:rsid w:val="001418EF"/>
    <w:rsid w:val="001425B4"/>
    <w:rsid w:val="0014413C"/>
    <w:rsid w:val="00144387"/>
    <w:rsid w:val="0015567E"/>
    <w:rsid w:val="00156CD5"/>
    <w:rsid w:val="00162705"/>
    <w:rsid w:val="00162E36"/>
    <w:rsid w:val="00166A1B"/>
    <w:rsid w:val="00167B8A"/>
    <w:rsid w:val="00170288"/>
    <w:rsid w:val="001709FC"/>
    <w:rsid w:val="00172147"/>
    <w:rsid w:val="00176471"/>
    <w:rsid w:val="00186412"/>
    <w:rsid w:val="00186C3E"/>
    <w:rsid w:val="00187433"/>
    <w:rsid w:val="00190177"/>
    <w:rsid w:val="0019287D"/>
    <w:rsid w:val="00192B41"/>
    <w:rsid w:val="00193681"/>
    <w:rsid w:val="00197E4A"/>
    <w:rsid w:val="001A218D"/>
    <w:rsid w:val="001A3174"/>
    <w:rsid w:val="001A31EF"/>
    <w:rsid w:val="001B01F1"/>
    <w:rsid w:val="001B2372"/>
    <w:rsid w:val="001B2414"/>
    <w:rsid w:val="001B5421"/>
    <w:rsid w:val="001B650D"/>
    <w:rsid w:val="001C4938"/>
    <w:rsid w:val="001C74A5"/>
    <w:rsid w:val="001D0B09"/>
    <w:rsid w:val="001D33C8"/>
    <w:rsid w:val="001D5375"/>
    <w:rsid w:val="001E6729"/>
    <w:rsid w:val="001F0DF3"/>
    <w:rsid w:val="001F3856"/>
    <w:rsid w:val="001F4235"/>
    <w:rsid w:val="0020205A"/>
    <w:rsid w:val="00203E6F"/>
    <w:rsid w:val="002041C5"/>
    <w:rsid w:val="00205566"/>
    <w:rsid w:val="002070CB"/>
    <w:rsid w:val="00207592"/>
    <w:rsid w:val="00216476"/>
    <w:rsid w:val="0021732D"/>
    <w:rsid w:val="002213BE"/>
    <w:rsid w:val="00222DD5"/>
    <w:rsid w:val="00226C3B"/>
    <w:rsid w:val="002336BF"/>
    <w:rsid w:val="00235F9B"/>
    <w:rsid w:val="00236BBA"/>
    <w:rsid w:val="00236D1F"/>
    <w:rsid w:val="00237C69"/>
    <w:rsid w:val="002407FF"/>
    <w:rsid w:val="00250F58"/>
    <w:rsid w:val="002541D3"/>
    <w:rsid w:val="00256429"/>
    <w:rsid w:val="00256CC6"/>
    <w:rsid w:val="0026253E"/>
    <w:rsid w:val="0026656F"/>
    <w:rsid w:val="00272D61"/>
    <w:rsid w:val="00276D40"/>
    <w:rsid w:val="00284778"/>
    <w:rsid w:val="002849AF"/>
    <w:rsid w:val="00287D72"/>
    <w:rsid w:val="00291165"/>
    <w:rsid w:val="002919B7"/>
    <w:rsid w:val="00291CD0"/>
    <w:rsid w:val="00295205"/>
    <w:rsid w:val="00295D61"/>
    <w:rsid w:val="002A3D21"/>
    <w:rsid w:val="002A4B6B"/>
    <w:rsid w:val="002A53BF"/>
    <w:rsid w:val="002A5DCC"/>
    <w:rsid w:val="002A7465"/>
    <w:rsid w:val="002A765A"/>
    <w:rsid w:val="002B074C"/>
    <w:rsid w:val="002B2FE7"/>
    <w:rsid w:val="002B34EA"/>
    <w:rsid w:val="002B4A68"/>
    <w:rsid w:val="002B5361"/>
    <w:rsid w:val="002B75FA"/>
    <w:rsid w:val="002B7D5D"/>
    <w:rsid w:val="002C0113"/>
    <w:rsid w:val="002C2C83"/>
    <w:rsid w:val="002C3E99"/>
    <w:rsid w:val="002C47B8"/>
    <w:rsid w:val="002C7855"/>
    <w:rsid w:val="002D6B47"/>
    <w:rsid w:val="002E1907"/>
    <w:rsid w:val="002E387F"/>
    <w:rsid w:val="002E397B"/>
    <w:rsid w:val="002E3AE2"/>
    <w:rsid w:val="002E54FF"/>
    <w:rsid w:val="002E59F3"/>
    <w:rsid w:val="002F1DF5"/>
    <w:rsid w:val="002F26F5"/>
    <w:rsid w:val="002F5BA0"/>
    <w:rsid w:val="002F7CCB"/>
    <w:rsid w:val="00312391"/>
    <w:rsid w:val="00313F3E"/>
    <w:rsid w:val="0031783F"/>
    <w:rsid w:val="00320536"/>
    <w:rsid w:val="00323536"/>
    <w:rsid w:val="003247A9"/>
    <w:rsid w:val="00325967"/>
    <w:rsid w:val="00325E33"/>
    <w:rsid w:val="0032687B"/>
    <w:rsid w:val="003275E6"/>
    <w:rsid w:val="0033578E"/>
    <w:rsid w:val="00343387"/>
    <w:rsid w:val="00345037"/>
    <w:rsid w:val="0035039E"/>
    <w:rsid w:val="00352C4A"/>
    <w:rsid w:val="00354553"/>
    <w:rsid w:val="00354CDC"/>
    <w:rsid w:val="00357216"/>
    <w:rsid w:val="0036050A"/>
    <w:rsid w:val="00361633"/>
    <w:rsid w:val="00361DA9"/>
    <w:rsid w:val="00363453"/>
    <w:rsid w:val="0036396A"/>
    <w:rsid w:val="00367672"/>
    <w:rsid w:val="00374E97"/>
    <w:rsid w:val="00377DF3"/>
    <w:rsid w:val="00380872"/>
    <w:rsid w:val="00385731"/>
    <w:rsid w:val="00386282"/>
    <w:rsid w:val="00387160"/>
    <w:rsid w:val="00390562"/>
    <w:rsid w:val="003913E1"/>
    <w:rsid w:val="0039185E"/>
    <w:rsid w:val="00392C87"/>
    <w:rsid w:val="00396A89"/>
    <w:rsid w:val="00397D1F"/>
    <w:rsid w:val="003A21E6"/>
    <w:rsid w:val="003A67E1"/>
    <w:rsid w:val="003B0B44"/>
    <w:rsid w:val="003B2A49"/>
    <w:rsid w:val="003B4DC9"/>
    <w:rsid w:val="003B4F56"/>
    <w:rsid w:val="003C28D5"/>
    <w:rsid w:val="003C3775"/>
    <w:rsid w:val="003C5516"/>
    <w:rsid w:val="003C64E3"/>
    <w:rsid w:val="003D041D"/>
    <w:rsid w:val="003D08C8"/>
    <w:rsid w:val="003D261C"/>
    <w:rsid w:val="003D4593"/>
    <w:rsid w:val="003D7BC7"/>
    <w:rsid w:val="003D7D44"/>
    <w:rsid w:val="003E2C8B"/>
    <w:rsid w:val="003E710B"/>
    <w:rsid w:val="003E740E"/>
    <w:rsid w:val="003F049D"/>
    <w:rsid w:val="003F1C0E"/>
    <w:rsid w:val="003F2714"/>
    <w:rsid w:val="003F6DE7"/>
    <w:rsid w:val="003F6E29"/>
    <w:rsid w:val="003F7FD1"/>
    <w:rsid w:val="004003D9"/>
    <w:rsid w:val="004008D7"/>
    <w:rsid w:val="0040145D"/>
    <w:rsid w:val="00402FAB"/>
    <w:rsid w:val="00403C10"/>
    <w:rsid w:val="00403E26"/>
    <w:rsid w:val="00406559"/>
    <w:rsid w:val="00410FD2"/>
    <w:rsid w:val="00411339"/>
    <w:rsid w:val="004115BF"/>
    <w:rsid w:val="004124A5"/>
    <w:rsid w:val="004131BD"/>
    <w:rsid w:val="00413803"/>
    <w:rsid w:val="00415DE6"/>
    <w:rsid w:val="00416CEA"/>
    <w:rsid w:val="00421AFD"/>
    <w:rsid w:val="00423B18"/>
    <w:rsid w:val="00423FD3"/>
    <w:rsid w:val="00425C21"/>
    <w:rsid w:val="0043026F"/>
    <w:rsid w:val="00430A01"/>
    <w:rsid w:val="00432048"/>
    <w:rsid w:val="00435C5F"/>
    <w:rsid w:val="004407C5"/>
    <w:rsid w:val="00444A67"/>
    <w:rsid w:val="00446EE6"/>
    <w:rsid w:val="00450CE7"/>
    <w:rsid w:val="004518DB"/>
    <w:rsid w:val="00454734"/>
    <w:rsid w:val="00456546"/>
    <w:rsid w:val="0045733A"/>
    <w:rsid w:val="00457C60"/>
    <w:rsid w:val="00460987"/>
    <w:rsid w:val="00461CE8"/>
    <w:rsid w:val="00463174"/>
    <w:rsid w:val="00465045"/>
    <w:rsid w:val="00465D92"/>
    <w:rsid w:val="00470CB8"/>
    <w:rsid w:val="004730FF"/>
    <w:rsid w:val="00473BA4"/>
    <w:rsid w:val="00475502"/>
    <w:rsid w:val="0047586A"/>
    <w:rsid w:val="0047756B"/>
    <w:rsid w:val="00477EBC"/>
    <w:rsid w:val="00482CCC"/>
    <w:rsid w:val="00484BB0"/>
    <w:rsid w:val="00485432"/>
    <w:rsid w:val="004863A1"/>
    <w:rsid w:val="0048678A"/>
    <w:rsid w:val="004A0738"/>
    <w:rsid w:val="004A0A73"/>
    <w:rsid w:val="004A3CEF"/>
    <w:rsid w:val="004A4BD7"/>
    <w:rsid w:val="004A661C"/>
    <w:rsid w:val="004B147F"/>
    <w:rsid w:val="004B2142"/>
    <w:rsid w:val="004B222C"/>
    <w:rsid w:val="004B7DC8"/>
    <w:rsid w:val="004C4C9B"/>
    <w:rsid w:val="004D15CC"/>
    <w:rsid w:val="004D2F86"/>
    <w:rsid w:val="004D2FA0"/>
    <w:rsid w:val="004D53A2"/>
    <w:rsid w:val="004D5D9C"/>
    <w:rsid w:val="004D6BE3"/>
    <w:rsid w:val="004D77DD"/>
    <w:rsid w:val="004D79A5"/>
    <w:rsid w:val="004E073F"/>
    <w:rsid w:val="004E1010"/>
    <w:rsid w:val="004E35F6"/>
    <w:rsid w:val="004E51E1"/>
    <w:rsid w:val="004E5848"/>
    <w:rsid w:val="004F1565"/>
    <w:rsid w:val="004F65B6"/>
    <w:rsid w:val="0050096F"/>
    <w:rsid w:val="005015FB"/>
    <w:rsid w:val="0050202A"/>
    <w:rsid w:val="00502260"/>
    <w:rsid w:val="00502608"/>
    <w:rsid w:val="00506C5B"/>
    <w:rsid w:val="005076AF"/>
    <w:rsid w:val="00511D17"/>
    <w:rsid w:val="005126AE"/>
    <w:rsid w:val="00516123"/>
    <w:rsid w:val="0052032E"/>
    <w:rsid w:val="00522542"/>
    <w:rsid w:val="00525E9D"/>
    <w:rsid w:val="00531946"/>
    <w:rsid w:val="00540316"/>
    <w:rsid w:val="005424E9"/>
    <w:rsid w:val="0054369D"/>
    <w:rsid w:val="00543818"/>
    <w:rsid w:val="00544D8F"/>
    <w:rsid w:val="00553BDE"/>
    <w:rsid w:val="00560B5D"/>
    <w:rsid w:val="005617EC"/>
    <w:rsid w:val="00562495"/>
    <w:rsid w:val="00566103"/>
    <w:rsid w:val="005708C8"/>
    <w:rsid w:val="00571040"/>
    <w:rsid w:val="00577727"/>
    <w:rsid w:val="005777AF"/>
    <w:rsid w:val="00582A08"/>
    <w:rsid w:val="00586562"/>
    <w:rsid w:val="00591905"/>
    <w:rsid w:val="0059364E"/>
    <w:rsid w:val="00593DC4"/>
    <w:rsid w:val="0059524B"/>
    <w:rsid w:val="0059529B"/>
    <w:rsid w:val="00595945"/>
    <w:rsid w:val="005A29ED"/>
    <w:rsid w:val="005A3249"/>
    <w:rsid w:val="005A4FD8"/>
    <w:rsid w:val="005A6ABC"/>
    <w:rsid w:val="005A78DB"/>
    <w:rsid w:val="005B061E"/>
    <w:rsid w:val="005B1577"/>
    <w:rsid w:val="005B1CDE"/>
    <w:rsid w:val="005B2C82"/>
    <w:rsid w:val="005C0CC6"/>
    <w:rsid w:val="005C0FFC"/>
    <w:rsid w:val="005C2FAF"/>
    <w:rsid w:val="005C3F71"/>
    <w:rsid w:val="005C7352"/>
    <w:rsid w:val="005D11E8"/>
    <w:rsid w:val="005D1F7E"/>
    <w:rsid w:val="005D2DCF"/>
    <w:rsid w:val="005D3F55"/>
    <w:rsid w:val="005D672B"/>
    <w:rsid w:val="005E0344"/>
    <w:rsid w:val="005E15A1"/>
    <w:rsid w:val="005E4FE0"/>
    <w:rsid w:val="005E53FF"/>
    <w:rsid w:val="005E66EB"/>
    <w:rsid w:val="005E7235"/>
    <w:rsid w:val="005F3106"/>
    <w:rsid w:val="005F4B34"/>
    <w:rsid w:val="005F69AB"/>
    <w:rsid w:val="00612756"/>
    <w:rsid w:val="00613108"/>
    <w:rsid w:val="00615E47"/>
    <w:rsid w:val="00616E18"/>
    <w:rsid w:val="006177C9"/>
    <w:rsid w:val="0062290B"/>
    <w:rsid w:val="00623259"/>
    <w:rsid w:val="00623785"/>
    <w:rsid w:val="00623AED"/>
    <w:rsid w:val="00632157"/>
    <w:rsid w:val="00633971"/>
    <w:rsid w:val="00636F3E"/>
    <w:rsid w:val="00640383"/>
    <w:rsid w:val="0064121E"/>
    <w:rsid w:val="00642138"/>
    <w:rsid w:val="00643908"/>
    <w:rsid w:val="00643952"/>
    <w:rsid w:val="00645D82"/>
    <w:rsid w:val="00653E9F"/>
    <w:rsid w:val="006540CF"/>
    <w:rsid w:val="00660354"/>
    <w:rsid w:val="00664432"/>
    <w:rsid w:val="0066555F"/>
    <w:rsid w:val="00665B9B"/>
    <w:rsid w:val="00666646"/>
    <w:rsid w:val="00673557"/>
    <w:rsid w:val="006753ED"/>
    <w:rsid w:val="00675B8E"/>
    <w:rsid w:val="00675D99"/>
    <w:rsid w:val="00675EBE"/>
    <w:rsid w:val="006805A7"/>
    <w:rsid w:val="006824D9"/>
    <w:rsid w:val="006841A6"/>
    <w:rsid w:val="006914F6"/>
    <w:rsid w:val="0069162C"/>
    <w:rsid w:val="00694D74"/>
    <w:rsid w:val="00694EE5"/>
    <w:rsid w:val="00696CD7"/>
    <w:rsid w:val="006A07B7"/>
    <w:rsid w:val="006A0A69"/>
    <w:rsid w:val="006A2827"/>
    <w:rsid w:val="006B6C91"/>
    <w:rsid w:val="006C3D60"/>
    <w:rsid w:val="006C5391"/>
    <w:rsid w:val="006C66ED"/>
    <w:rsid w:val="006C6B3C"/>
    <w:rsid w:val="006C7B82"/>
    <w:rsid w:val="006D09C1"/>
    <w:rsid w:val="006D0ADA"/>
    <w:rsid w:val="006D3D54"/>
    <w:rsid w:val="006D6924"/>
    <w:rsid w:val="006D77DC"/>
    <w:rsid w:val="006D7EBD"/>
    <w:rsid w:val="006E1A49"/>
    <w:rsid w:val="006E4F4C"/>
    <w:rsid w:val="006F04F6"/>
    <w:rsid w:val="006F1B00"/>
    <w:rsid w:val="006F4B7A"/>
    <w:rsid w:val="006F6291"/>
    <w:rsid w:val="00700A59"/>
    <w:rsid w:val="00702CE2"/>
    <w:rsid w:val="00705CEA"/>
    <w:rsid w:val="00710142"/>
    <w:rsid w:val="00710E36"/>
    <w:rsid w:val="00712E81"/>
    <w:rsid w:val="00713D24"/>
    <w:rsid w:val="00715A1C"/>
    <w:rsid w:val="00723267"/>
    <w:rsid w:val="00723919"/>
    <w:rsid w:val="00723B6E"/>
    <w:rsid w:val="007241A2"/>
    <w:rsid w:val="00724635"/>
    <w:rsid w:val="007261D3"/>
    <w:rsid w:val="00740C48"/>
    <w:rsid w:val="007435D9"/>
    <w:rsid w:val="0074596C"/>
    <w:rsid w:val="00746F8F"/>
    <w:rsid w:val="00756C67"/>
    <w:rsid w:val="00762474"/>
    <w:rsid w:val="00763923"/>
    <w:rsid w:val="007662C0"/>
    <w:rsid w:val="00767A88"/>
    <w:rsid w:val="00770AE3"/>
    <w:rsid w:val="007814A8"/>
    <w:rsid w:val="00781A62"/>
    <w:rsid w:val="00783C0E"/>
    <w:rsid w:val="00787383"/>
    <w:rsid w:val="00787B24"/>
    <w:rsid w:val="00787EAD"/>
    <w:rsid w:val="00791B51"/>
    <w:rsid w:val="00794BC6"/>
    <w:rsid w:val="00795AD1"/>
    <w:rsid w:val="007A05EB"/>
    <w:rsid w:val="007A14DE"/>
    <w:rsid w:val="007A5115"/>
    <w:rsid w:val="007B5456"/>
    <w:rsid w:val="007B5F65"/>
    <w:rsid w:val="007C3397"/>
    <w:rsid w:val="007C424D"/>
    <w:rsid w:val="007D1F6B"/>
    <w:rsid w:val="007D33AD"/>
    <w:rsid w:val="007D3804"/>
    <w:rsid w:val="007D3C7C"/>
    <w:rsid w:val="007D3D21"/>
    <w:rsid w:val="007D575C"/>
    <w:rsid w:val="007E076F"/>
    <w:rsid w:val="007E29FC"/>
    <w:rsid w:val="007E4801"/>
    <w:rsid w:val="007E542D"/>
    <w:rsid w:val="007E5B41"/>
    <w:rsid w:val="007E5C73"/>
    <w:rsid w:val="007E5CC3"/>
    <w:rsid w:val="007E7021"/>
    <w:rsid w:val="007F6574"/>
    <w:rsid w:val="007F7E66"/>
    <w:rsid w:val="0080601D"/>
    <w:rsid w:val="008070DF"/>
    <w:rsid w:val="00807FFA"/>
    <w:rsid w:val="00812633"/>
    <w:rsid w:val="00816E3E"/>
    <w:rsid w:val="00820D15"/>
    <w:rsid w:val="00834C4D"/>
    <w:rsid w:val="00834CEB"/>
    <w:rsid w:val="00835A5C"/>
    <w:rsid w:val="008363B8"/>
    <w:rsid w:val="00841E52"/>
    <w:rsid w:val="008432F5"/>
    <w:rsid w:val="00843BBF"/>
    <w:rsid w:val="008441E7"/>
    <w:rsid w:val="00850102"/>
    <w:rsid w:val="00850CD4"/>
    <w:rsid w:val="00850F4B"/>
    <w:rsid w:val="00853680"/>
    <w:rsid w:val="00854991"/>
    <w:rsid w:val="00854A49"/>
    <w:rsid w:val="00855BC3"/>
    <w:rsid w:val="00856A6D"/>
    <w:rsid w:val="00862269"/>
    <w:rsid w:val="008625E0"/>
    <w:rsid w:val="008710BF"/>
    <w:rsid w:val="00874722"/>
    <w:rsid w:val="00874B94"/>
    <w:rsid w:val="00883AC1"/>
    <w:rsid w:val="00884005"/>
    <w:rsid w:val="008851D6"/>
    <w:rsid w:val="0089748B"/>
    <w:rsid w:val="00897FD4"/>
    <w:rsid w:val="008A06BE"/>
    <w:rsid w:val="008A0CF8"/>
    <w:rsid w:val="008A16D6"/>
    <w:rsid w:val="008A56D6"/>
    <w:rsid w:val="008A56FD"/>
    <w:rsid w:val="008A6A1D"/>
    <w:rsid w:val="008B2676"/>
    <w:rsid w:val="008C1B61"/>
    <w:rsid w:val="008C6C70"/>
    <w:rsid w:val="008D3DA6"/>
    <w:rsid w:val="008D49D1"/>
    <w:rsid w:val="008D6D42"/>
    <w:rsid w:val="008D7ECB"/>
    <w:rsid w:val="008E013B"/>
    <w:rsid w:val="008E29F0"/>
    <w:rsid w:val="008F0E63"/>
    <w:rsid w:val="008F7444"/>
    <w:rsid w:val="00900E87"/>
    <w:rsid w:val="00901AB9"/>
    <w:rsid w:val="00901BA1"/>
    <w:rsid w:val="009049BE"/>
    <w:rsid w:val="009057FD"/>
    <w:rsid w:val="00910C16"/>
    <w:rsid w:val="009127F3"/>
    <w:rsid w:val="0091399A"/>
    <w:rsid w:val="00917043"/>
    <w:rsid w:val="00917400"/>
    <w:rsid w:val="00920315"/>
    <w:rsid w:val="00920F23"/>
    <w:rsid w:val="00924CFC"/>
    <w:rsid w:val="0092506E"/>
    <w:rsid w:val="00925C3A"/>
    <w:rsid w:val="00926791"/>
    <w:rsid w:val="00933FFB"/>
    <w:rsid w:val="009351F1"/>
    <w:rsid w:val="009357A9"/>
    <w:rsid w:val="00936894"/>
    <w:rsid w:val="00940736"/>
    <w:rsid w:val="00941546"/>
    <w:rsid w:val="009462B9"/>
    <w:rsid w:val="00950C0B"/>
    <w:rsid w:val="00950CF7"/>
    <w:rsid w:val="0095189C"/>
    <w:rsid w:val="009568B5"/>
    <w:rsid w:val="00960A44"/>
    <w:rsid w:val="00966BD4"/>
    <w:rsid w:val="00974D48"/>
    <w:rsid w:val="00976079"/>
    <w:rsid w:val="009768C3"/>
    <w:rsid w:val="00977C43"/>
    <w:rsid w:val="0098768A"/>
    <w:rsid w:val="0099076B"/>
    <w:rsid w:val="009916F8"/>
    <w:rsid w:val="009929B4"/>
    <w:rsid w:val="00995345"/>
    <w:rsid w:val="00996533"/>
    <w:rsid w:val="009A3833"/>
    <w:rsid w:val="009A45DE"/>
    <w:rsid w:val="009A5F57"/>
    <w:rsid w:val="009A62E2"/>
    <w:rsid w:val="009A720A"/>
    <w:rsid w:val="009B0570"/>
    <w:rsid w:val="009B0ECB"/>
    <w:rsid w:val="009B110B"/>
    <w:rsid w:val="009B13F0"/>
    <w:rsid w:val="009B166A"/>
    <w:rsid w:val="009B196A"/>
    <w:rsid w:val="009B1EC9"/>
    <w:rsid w:val="009C0C78"/>
    <w:rsid w:val="009C1233"/>
    <w:rsid w:val="009C4563"/>
    <w:rsid w:val="009D134D"/>
    <w:rsid w:val="009D43B2"/>
    <w:rsid w:val="009D6D9F"/>
    <w:rsid w:val="009D6E8C"/>
    <w:rsid w:val="009D76C6"/>
    <w:rsid w:val="009E1747"/>
    <w:rsid w:val="009E1910"/>
    <w:rsid w:val="009E2022"/>
    <w:rsid w:val="009E37F0"/>
    <w:rsid w:val="009E5DBA"/>
    <w:rsid w:val="009E6FA5"/>
    <w:rsid w:val="009E71E7"/>
    <w:rsid w:val="009F05E2"/>
    <w:rsid w:val="009F1D86"/>
    <w:rsid w:val="009F1DA9"/>
    <w:rsid w:val="009F1EF2"/>
    <w:rsid w:val="009F6047"/>
    <w:rsid w:val="00A01EDE"/>
    <w:rsid w:val="00A036CA"/>
    <w:rsid w:val="00A03D2A"/>
    <w:rsid w:val="00A07B44"/>
    <w:rsid w:val="00A10163"/>
    <w:rsid w:val="00A10ADB"/>
    <w:rsid w:val="00A1357A"/>
    <w:rsid w:val="00A144AB"/>
    <w:rsid w:val="00A151A1"/>
    <w:rsid w:val="00A17F01"/>
    <w:rsid w:val="00A24557"/>
    <w:rsid w:val="00A248B2"/>
    <w:rsid w:val="00A24B45"/>
    <w:rsid w:val="00A25768"/>
    <w:rsid w:val="00A27A64"/>
    <w:rsid w:val="00A318F7"/>
    <w:rsid w:val="00A35BFD"/>
    <w:rsid w:val="00A363E4"/>
    <w:rsid w:val="00A37F80"/>
    <w:rsid w:val="00A44872"/>
    <w:rsid w:val="00A46C2B"/>
    <w:rsid w:val="00A46F30"/>
    <w:rsid w:val="00A51BA9"/>
    <w:rsid w:val="00A53501"/>
    <w:rsid w:val="00A61169"/>
    <w:rsid w:val="00A63024"/>
    <w:rsid w:val="00A6373D"/>
    <w:rsid w:val="00A645F0"/>
    <w:rsid w:val="00A6478D"/>
    <w:rsid w:val="00A76575"/>
    <w:rsid w:val="00A77EA8"/>
    <w:rsid w:val="00A82FCC"/>
    <w:rsid w:val="00A83BDF"/>
    <w:rsid w:val="00A906A4"/>
    <w:rsid w:val="00A9070B"/>
    <w:rsid w:val="00A95186"/>
    <w:rsid w:val="00A971D3"/>
    <w:rsid w:val="00AA1691"/>
    <w:rsid w:val="00AA310D"/>
    <w:rsid w:val="00AA3A47"/>
    <w:rsid w:val="00AA574E"/>
    <w:rsid w:val="00AA5DA0"/>
    <w:rsid w:val="00AB5780"/>
    <w:rsid w:val="00AB64E3"/>
    <w:rsid w:val="00AB7DD7"/>
    <w:rsid w:val="00AC06A3"/>
    <w:rsid w:val="00AC0EC7"/>
    <w:rsid w:val="00AC1553"/>
    <w:rsid w:val="00AD03FF"/>
    <w:rsid w:val="00AD1114"/>
    <w:rsid w:val="00AD1F88"/>
    <w:rsid w:val="00AD324E"/>
    <w:rsid w:val="00AD5B51"/>
    <w:rsid w:val="00AD7B78"/>
    <w:rsid w:val="00AE0AEC"/>
    <w:rsid w:val="00AE189D"/>
    <w:rsid w:val="00AE30B9"/>
    <w:rsid w:val="00AE386F"/>
    <w:rsid w:val="00AE778F"/>
    <w:rsid w:val="00AF035E"/>
    <w:rsid w:val="00AF0756"/>
    <w:rsid w:val="00AF0B66"/>
    <w:rsid w:val="00AF1D78"/>
    <w:rsid w:val="00AF4118"/>
    <w:rsid w:val="00AF7FDB"/>
    <w:rsid w:val="00B00FC3"/>
    <w:rsid w:val="00B03DE0"/>
    <w:rsid w:val="00B05918"/>
    <w:rsid w:val="00B11EBC"/>
    <w:rsid w:val="00B15705"/>
    <w:rsid w:val="00B17B7E"/>
    <w:rsid w:val="00B21902"/>
    <w:rsid w:val="00B22F12"/>
    <w:rsid w:val="00B2773C"/>
    <w:rsid w:val="00B3526C"/>
    <w:rsid w:val="00B35310"/>
    <w:rsid w:val="00B35D46"/>
    <w:rsid w:val="00B35D81"/>
    <w:rsid w:val="00B414E2"/>
    <w:rsid w:val="00B41F74"/>
    <w:rsid w:val="00B43A51"/>
    <w:rsid w:val="00B43BF1"/>
    <w:rsid w:val="00B44115"/>
    <w:rsid w:val="00B46F19"/>
    <w:rsid w:val="00B47534"/>
    <w:rsid w:val="00B53913"/>
    <w:rsid w:val="00B53EDF"/>
    <w:rsid w:val="00B5550B"/>
    <w:rsid w:val="00B60DDF"/>
    <w:rsid w:val="00B65547"/>
    <w:rsid w:val="00B67E4A"/>
    <w:rsid w:val="00B71666"/>
    <w:rsid w:val="00B76619"/>
    <w:rsid w:val="00B76C6C"/>
    <w:rsid w:val="00B76D04"/>
    <w:rsid w:val="00B808FB"/>
    <w:rsid w:val="00B83966"/>
    <w:rsid w:val="00B8480C"/>
    <w:rsid w:val="00B84B54"/>
    <w:rsid w:val="00B92C7D"/>
    <w:rsid w:val="00B93BB2"/>
    <w:rsid w:val="00B951BC"/>
    <w:rsid w:val="00B95B09"/>
    <w:rsid w:val="00B960BA"/>
    <w:rsid w:val="00B9697B"/>
    <w:rsid w:val="00B96FEF"/>
    <w:rsid w:val="00BA07C5"/>
    <w:rsid w:val="00BA3A66"/>
    <w:rsid w:val="00BA4391"/>
    <w:rsid w:val="00BA46C7"/>
    <w:rsid w:val="00BA4DA4"/>
    <w:rsid w:val="00BA5C47"/>
    <w:rsid w:val="00BA7C3B"/>
    <w:rsid w:val="00BB278F"/>
    <w:rsid w:val="00BB5518"/>
    <w:rsid w:val="00BB5E57"/>
    <w:rsid w:val="00BB6026"/>
    <w:rsid w:val="00BB6629"/>
    <w:rsid w:val="00BB77C1"/>
    <w:rsid w:val="00BB7B45"/>
    <w:rsid w:val="00BC1D83"/>
    <w:rsid w:val="00BC1ECD"/>
    <w:rsid w:val="00BC2E5F"/>
    <w:rsid w:val="00BC519B"/>
    <w:rsid w:val="00BC5AF6"/>
    <w:rsid w:val="00BD0185"/>
    <w:rsid w:val="00BD0703"/>
    <w:rsid w:val="00BD18D8"/>
    <w:rsid w:val="00BD223F"/>
    <w:rsid w:val="00BD3E51"/>
    <w:rsid w:val="00BD46B3"/>
    <w:rsid w:val="00BD64B3"/>
    <w:rsid w:val="00BD6B3C"/>
    <w:rsid w:val="00BD7A84"/>
    <w:rsid w:val="00BF0031"/>
    <w:rsid w:val="00BF0A84"/>
    <w:rsid w:val="00BF1218"/>
    <w:rsid w:val="00BF2B73"/>
    <w:rsid w:val="00BF3B01"/>
    <w:rsid w:val="00BF503D"/>
    <w:rsid w:val="00BF70D8"/>
    <w:rsid w:val="00C01FA0"/>
    <w:rsid w:val="00C03706"/>
    <w:rsid w:val="00C03F46"/>
    <w:rsid w:val="00C067A8"/>
    <w:rsid w:val="00C10F2D"/>
    <w:rsid w:val="00C11C54"/>
    <w:rsid w:val="00C156E8"/>
    <w:rsid w:val="00C159BC"/>
    <w:rsid w:val="00C15A54"/>
    <w:rsid w:val="00C2096D"/>
    <w:rsid w:val="00C2214E"/>
    <w:rsid w:val="00C249CA"/>
    <w:rsid w:val="00C24C3D"/>
    <w:rsid w:val="00C2519B"/>
    <w:rsid w:val="00C304DB"/>
    <w:rsid w:val="00C31B27"/>
    <w:rsid w:val="00C32EC1"/>
    <w:rsid w:val="00C33258"/>
    <w:rsid w:val="00C37672"/>
    <w:rsid w:val="00C3782E"/>
    <w:rsid w:val="00C401AF"/>
    <w:rsid w:val="00C404D1"/>
    <w:rsid w:val="00C41AAA"/>
    <w:rsid w:val="00C42176"/>
    <w:rsid w:val="00C504A7"/>
    <w:rsid w:val="00C5226C"/>
    <w:rsid w:val="00C52914"/>
    <w:rsid w:val="00C5567D"/>
    <w:rsid w:val="00C5622E"/>
    <w:rsid w:val="00C57186"/>
    <w:rsid w:val="00C60758"/>
    <w:rsid w:val="00C61827"/>
    <w:rsid w:val="00C63909"/>
    <w:rsid w:val="00C63F06"/>
    <w:rsid w:val="00C65112"/>
    <w:rsid w:val="00C65493"/>
    <w:rsid w:val="00C6590B"/>
    <w:rsid w:val="00C7131F"/>
    <w:rsid w:val="00C74002"/>
    <w:rsid w:val="00C74138"/>
    <w:rsid w:val="00C76558"/>
    <w:rsid w:val="00C80040"/>
    <w:rsid w:val="00C81FBF"/>
    <w:rsid w:val="00C824E0"/>
    <w:rsid w:val="00C82B78"/>
    <w:rsid w:val="00C83FBF"/>
    <w:rsid w:val="00C852C3"/>
    <w:rsid w:val="00C85CAE"/>
    <w:rsid w:val="00C954BF"/>
    <w:rsid w:val="00CA1A4E"/>
    <w:rsid w:val="00CA1E09"/>
    <w:rsid w:val="00CA1EE8"/>
    <w:rsid w:val="00CA2326"/>
    <w:rsid w:val="00CA3585"/>
    <w:rsid w:val="00CA43EC"/>
    <w:rsid w:val="00CA5DB0"/>
    <w:rsid w:val="00CB2346"/>
    <w:rsid w:val="00CB4B8D"/>
    <w:rsid w:val="00CB5A0F"/>
    <w:rsid w:val="00CC278E"/>
    <w:rsid w:val="00CC58ED"/>
    <w:rsid w:val="00CC61B5"/>
    <w:rsid w:val="00CC6D4C"/>
    <w:rsid w:val="00CC74B3"/>
    <w:rsid w:val="00CD116C"/>
    <w:rsid w:val="00CD48C3"/>
    <w:rsid w:val="00CD5207"/>
    <w:rsid w:val="00CD72E8"/>
    <w:rsid w:val="00CE052D"/>
    <w:rsid w:val="00CE6620"/>
    <w:rsid w:val="00CF30A3"/>
    <w:rsid w:val="00CF52CC"/>
    <w:rsid w:val="00CF6829"/>
    <w:rsid w:val="00D01FF0"/>
    <w:rsid w:val="00D0355D"/>
    <w:rsid w:val="00D145EC"/>
    <w:rsid w:val="00D1753E"/>
    <w:rsid w:val="00D207F5"/>
    <w:rsid w:val="00D25CFC"/>
    <w:rsid w:val="00D26602"/>
    <w:rsid w:val="00D27104"/>
    <w:rsid w:val="00D34614"/>
    <w:rsid w:val="00D34D19"/>
    <w:rsid w:val="00D4061F"/>
    <w:rsid w:val="00D430EB"/>
    <w:rsid w:val="00D43C0B"/>
    <w:rsid w:val="00D44A74"/>
    <w:rsid w:val="00D534CC"/>
    <w:rsid w:val="00D553ED"/>
    <w:rsid w:val="00D57CD2"/>
    <w:rsid w:val="00D57E66"/>
    <w:rsid w:val="00D60252"/>
    <w:rsid w:val="00D61E2E"/>
    <w:rsid w:val="00D67E5B"/>
    <w:rsid w:val="00D72F14"/>
    <w:rsid w:val="00D73223"/>
    <w:rsid w:val="00D73350"/>
    <w:rsid w:val="00D7692A"/>
    <w:rsid w:val="00D812A0"/>
    <w:rsid w:val="00D82231"/>
    <w:rsid w:val="00D8248A"/>
    <w:rsid w:val="00D8513E"/>
    <w:rsid w:val="00D8756E"/>
    <w:rsid w:val="00D938DD"/>
    <w:rsid w:val="00D974EA"/>
    <w:rsid w:val="00DA0530"/>
    <w:rsid w:val="00DA3E9C"/>
    <w:rsid w:val="00DA588B"/>
    <w:rsid w:val="00DA6556"/>
    <w:rsid w:val="00DA737A"/>
    <w:rsid w:val="00DB0C74"/>
    <w:rsid w:val="00DB433D"/>
    <w:rsid w:val="00DB5A54"/>
    <w:rsid w:val="00DC0F52"/>
    <w:rsid w:val="00DC2DA1"/>
    <w:rsid w:val="00DC4726"/>
    <w:rsid w:val="00DC68DB"/>
    <w:rsid w:val="00DD40D2"/>
    <w:rsid w:val="00DD72A1"/>
    <w:rsid w:val="00DE3058"/>
    <w:rsid w:val="00DE41EC"/>
    <w:rsid w:val="00DE5BBF"/>
    <w:rsid w:val="00DE626F"/>
    <w:rsid w:val="00DF04B8"/>
    <w:rsid w:val="00DF0F09"/>
    <w:rsid w:val="00DF440B"/>
    <w:rsid w:val="00E015E8"/>
    <w:rsid w:val="00E0189D"/>
    <w:rsid w:val="00E0200A"/>
    <w:rsid w:val="00E025A2"/>
    <w:rsid w:val="00E02A03"/>
    <w:rsid w:val="00E03A99"/>
    <w:rsid w:val="00E041CD"/>
    <w:rsid w:val="00E06194"/>
    <w:rsid w:val="00E1463F"/>
    <w:rsid w:val="00E15C3D"/>
    <w:rsid w:val="00E16528"/>
    <w:rsid w:val="00E1783A"/>
    <w:rsid w:val="00E17CAC"/>
    <w:rsid w:val="00E207CF"/>
    <w:rsid w:val="00E2168F"/>
    <w:rsid w:val="00E24F6F"/>
    <w:rsid w:val="00E324C1"/>
    <w:rsid w:val="00E35D6E"/>
    <w:rsid w:val="00E363A9"/>
    <w:rsid w:val="00E377B3"/>
    <w:rsid w:val="00E408AD"/>
    <w:rsid w:val="00E413E0"/>
    <w:rsid w:val="00E44D1D"/>
    <w:rsid w:val="00E4594F"/>
    <w:rsid w:val="00E4625E"/>
    <w:rsid w:val="00E52F4C"/>
    <w:rsid w:val="00E53AE3"/>
    <w:rsid w:val="00E55118"/>
    <w:rsid w:val="00E5574A"/>
    <w:rsid w:val="00E579B2"/>
    <w:rsid w:val="00E64FB2"/>
    <w:rsid w:val="00E6510F"/>
    <w:rsid w:val="00E66DB0"/>
    <w:rsid w:val="00E707BB"/>
    <w:rsid w:val="00E720F2"/>
    <w:rsid w:val="00E74B5E"/>
    <w:rsid w:val="00E81E2C"/>
    <w:rsid w:val="00E857BE"/>
    <w:rsid w:val="00E9004D"/>
    <w:rsid w:val="00E92EC6"/>
    <w:rsid w:val="00E9327A"/>
    <w:rsid w:val="00E93941"/>
    <w:rsid w:val="00E96340"/>
    <w:rsid w:val="00E97033"/>
    <w:rsid w:val="00EA0246"/>
    <w:rsid w:val="00EA0785"/>
    <w:rsid w:val="00EA2344"/>
    <w:rsid w:val="00EA37D7"/>
    <w:rsid w:val="00EA40A1"/>
    <w:rsid w:val="00EA69E2"/>
    <w:rsid w:val="00EA7BBC"/>
    <w:rsid w:val="00EB0BD9"/>
    <w:rsid w:val="00EB1197"/>
    <w:rsid w:val="00EB24A8"/>
    <w:rsid w:val="00EB5D2F"/>
    <w:rsid w:val="00EC10EC"/>
    <w:rsid w:val="00ED2FD4"/>
    <w:rsid w:val="00ED334F"/>
    <w:rsid w:val="00ED33CF"/>
    <w:rsid w:val="00ED3C65"/>
    <w:rsid w:val="00ED4547"/>
    <w:rsid w:val="00ED50F7"/>
    <w:rsid w:val="00ED5C8D"/>
    <w:rsid w:val="00ED6080"/>
    <w:rsid w:val="00ED7682"/>
    <w:rsid w:val="00ED7D82"/>
    <w:rsid w:val="00EE00C5"/>
    <w:rsid w:val="00EE0176"/>
    <w:rsid w:val="00EE3072"/>
    <w:rsid w:val="00EE392E"/>
    <w:rsid w:val="00EE41F4"/>
    <w:rsid w:val="00EE60DF"/>
    <w:rsid w:val="00EE7D2B"/>
    <w:rsid w:val="00EF0827"/>
    <w:rsid w:val="00EF0942"/>
    <w:rsid w:val="00EF291F"/>
    <w:rsid w:val="00EF7057"/>
    <w:rsid w:val="00F01672"/>
    <w:rsid w:val="00F0218C"/>
    <w:rsid w:val="00F02459"/>
    <w:rsid w:val="00F0393B"/>
    <w:rsid w:val="00F04538"/>
    <w:rsid w:val="00F0621B"/>
    <w:rsid w:val="00F1590A"/>
    <w:rsid w:val="00F15EE7"/>
    <w:rsid w:val="00F2090A"/>
    <w:rsid w:val="00F20D5E"/>
    <w:rsid w:val="00F25EC7"/>
    <w:rsid w:val="00F26E0A"/>
    <w:rsid w:val="00F27F41"/>
    <w:rsid w:val="00F3079F"/>
    <w:rsid w:val="00F313DD"/>
    <w:rsid w:val="00F378BE"/>
    <w:rsid w:val="00F40EF2"/>
    <w:rsid w:val="00F43120"/>
    <w:rsid w:val="00F51EA6"/>
    <w:rsid w:val="00F5730D"/>
    <w:rsid w:val="00F57AEB"/>
    <w:rsid w:val="00F6053A"/>
    <w:rsid w:val="00F62592"/>
    <w:rsid w:val="00F62C1A"/>
    <w:rsid w:val="00F6367F"/>
    <w:rsid w:val="00F64C59"/>
    <w:rsid w:val="00F671F4"/>
    <w:rsid w:val="00F756BF"/>
    <w:rsid w:val="00F763A4"/>
    <w:rsid w:val="00F76763"/>
    <w:rsid w:val="00F76BDA"/>
    <w:rsid w:val="00F81CF2"/>
    <w:rsid w:val="00F8270C"/>
    <w:rsid w:val="00F8306A"/>
    <w:rsid w:val="00F830BB"/>
    <w:rsid w:val="00F85DC4"/>
    <w:rsid w:val="00F87FD8"/>
    <w:rsid w:val="00F941B8"/>
    <w:rsid w:val="00F9777B"/>
    <w:rsid w:val="00FA1F03"/>
    <w:rsid w:val="00FA445B"/>
    <w:rsid w:val="00FA47C9"/>
    <w:rsid w:val="00FA659E"/>
    <w:rsid w:val="00FA79A7"/>
    <w:rsid w:val="00FB29ED"/>
    <w:rsid w:val="00FB3AE5"/>
    <w:rsid w:val="00FB5E2B"/>
    <w:rsid w:val="00FB7B6A"/>
    <w:rsid w:val="00FC281A"/>
    <w:rsid w:val="00FC29E1"/>
    <w:rsid w:val="00FC39C7"/>
    <w:rsid w:val="00FC48C4"/>
    <w:rsid w:val="00FC643D"/>
    <w:rsid w:val="00FC6FA5"/>
    <w:rsid w:val="00FD1DAF"/>
    <w:rsid w:val="00FD206D"/>
    <w:rsid w:val="00FE3DCC"/>
    <w:rsid w:val="00FE53C8"/>
    <w:rsid w:val="00FE5FB7"/>
    <w:rsid w:val="00FE617B"/>
    <w:rsid w:val="00FE74B3"/>
    <w:rsid w:val="00FF0B87"/>
    <w:rsid w:val="00FF16EF"/>
    <w:rsid w:val="00FF416A"/>
    <w:rsid w:val="00FF67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12C95"/>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FE74B3"/>
    <w:pPr>
      <w:ind w:left="720"/>
      <w:contextualSpacing/>
    </w:pPr>
  </w:style>
  <w:style w:type="paragraph" w:styleId="BalloonText">
    <w:name w:val="Balloon Text"/>
    <w:basedOn w:val="Normal"/>
    <w:link w:val="BalloonTextChar"/>
    <w:semiHidden/>
    <w:unhideWhenUsed/>
    <w:rsid w:val="00522542"/>
    <w:rPr>
      <w:rFonts w:ascii="Segoe UI" w:hAnsi="Segoe UI" w:cs="Segoe UI"/>
      <w:sz w:val="18"/>
      <w:szCs w:val="18"/>
    </w:rPr>
  </w:style>
  <w:style w:type="character" w:customStyle="1" w:styleId="BalloonTextChar">
    <w:name w:val="Balloon Text Char"/>
    <w:link w:val="BalloonText"/>
    <w:semiHidden/>
    <w:rsid w:val="00522542"/>
    <w:rPr>
      <w:rFonts w:ascii="Segoe UI" w:hAnsi="Segoe UI" w:cs="Segoe UI"/>
      <w:sz w:val="18"/>
      <w:szCs w:val="18"/>
      <w:lang w:eastAsia="en-US"/>
    </w:rPr>
  </w:style>
  <w:style w:type="character" w:customStyle="1" w:styleId="CommentTextChar">
    <w:name w:val="Comment Text Char"/>
    <w:link w:val="CommentText"/>
    <w:rsid w:val="004F1565"/>
    <w:rPr>
      <w:rFonts w:ascii="Arial" w:hAnsi="Arial"/>
      <w:lang w:val="en-GB" w:eastAsia="en-US"/>
    </w:rPr>
  </w:style>
  <w:style w:type="character" w:styleId="CommentReference">
    <w:name w:val="annotation reference"/>
    <w:rsid w:val="004F1565"/>
    <w:rPr>
      <w:rFonts w:cs="Times New Roman"/>
      <w:sz w:val="16"/>
      <w:szCs w:val="16"/>
    </w:rPr>
  </w:style>
  <w:style w:type="paragraph" w:customStyle="1" w:styleId="TAL">
    <w:name w:val="TAL"/>
    <w:basedOn w:val="Normal"/>
    <w:link w:val="TALChar"/>
    <w:qFormat/>
    <w:rsid w:val="00276D40"/>
    <w:pPr>
      <w:keepNext/>
      <w:keepLines/>
    </w:pPr>
    <w:rPr>
      <w:rFonts w:ascii="Arial" w:hAnsi="Arial"/>
      <w:sz w:val="18"/>
    </w:rPr>
  </w:style>
  <w:style w:type="paragraph" w:customStyle="1" w:styleId="TAH">
    <w:name w:val="TAH"/>
    <w:basedOn w:val="TAC"/>
    <w:link w:val="TAHChar"/>
    <w:qFormat/>
    <w:rsid w:val="00276D40"/>
    <w:rPr>
      <w:b/>
    </w:rPr>
  </w:style>
  <w:style w:type="paragraph" w:customStyle="1" w:styleId="TAC">
    <w:name w:val="TAC"/>
    <w:basedOn w:val="TAL"/>
    <w:link w:val="TACChar"/>
    <w:qFormat/>
    <w:rsid w:val="00276D40"/>
    <w:pPr>
      <w:jc w:val="center"/>
    </w:pPr>
  </w:style>
  <w:style w:type="paragraph" w:customStyle="1" w:styleId="TH">
    <w:name w:val="TH"/>
    <w:basedOn w:val="Normal"/>
    <w:link w:val="THChar"/>
    <w:qFormat/>
    <w:rsid w:val="00276D40"/>
    <w:pPr>
      <w:keepNext/>
      <w:keepLines/>
      <w:spacing w:before="60" w:after="180"/>
      <w:jc w:val="center"/>
    </w:pPr>
    <w:rPr>
      <w:rFonts w:ascii="Arial" w:hAnsi="Arial"/>
      <w:b/>
    </w:rPr>
  </w:style>
  <w:style w:type="character" w:customStyle="1" w:styleId="TALChar">
    <w:name w:val="TAL Char"/>
    <w:link w:val="TAL"/>
    <w:qFormat/>
    <w:locked/>
    <w:rsid w:val="00276D40"/>
    <w:rPr>
      <w:rFonts w:ascii="Arial" w:hAnsi="Arial"/>
      <w:sz w:val="18"/>
      <w:lang w:val="en-GB" w:eastAsia="en-US"/>
    </w:rPr>
  </w:style>
  <w:style w:type="character" w:customStyle="1" w:styleId="TAHChar">
    <w:name w:val="TAH Char"/>
    <w:link w:val="TAH"/>
    <w:qFormat/>
    <w:locked/>
    <w:rsid w:val="00276D40"/>
    <w:rPr>
      <w:rFonts w:ascii="Arial" w:hAnsi="Arial"/>
      <w:b/>
      <w:sz w:val="18"/>
      <w:lang w:val="en-GB" w:eastAsia="en-US"/>
    </w:rPr>
  </w:style>
  <w:style w:type="character" w:customStyle="1" w:styleId="THChar">
    <w:name w:val="TH Char"/>
    <w:link w:val="TH"/>
    <w:qFormat/>
    <w:locked/>
    <w:rsid w:val="00276D40"/>
    <w:rPr>
      <w:rFonts w:ascii="Arial" w:hAnsi="Arial"/>
      <w:b/>
      <w:lang w:val="en-GB" w:eastAsia="en-US"/>
    </w:rPr>
  </w:style>
  <w:style w:type="character" w:customStyle="1" w:styleId="TACChar">
    <w:name w:val="TAC Char"/>
    <w:link w:val="TAC"/>
    <w:qFormat/>
    <w:rsid w:val="00276D40"/>
    <w:rPr>
      <w:rFonts w:ascii="Arial" w:hAnsi="Arial"/>
      <w:sz w:val="18"/>
      <w:lang w:val="en-GB" w:eastAsia="en-US"/>
    </w:rPr>
  </w:style>
  <w:style w:type="character" w:customStyle="1" w:styleId="B1Char">
    <w:name w:val="B1 Char"/>
    <w:link w:val="B1"/>
    <w:rsid w:val="006841A6"/>
    <w:rPr>
      <w:rFonts w:ascii="Arial" w:hAnsi="Arial"/>
      <w:lang w:val="en-GB" w:eastAsia="en-US"/>
    </w:rPr>
  </w:style>
  <w:style w:type="paragraph" w:styleId="CommentSubject">
    <w:name w:val="annotation subject"/>
    <w:basedOn w:val="CommentText"/>
    <w:next w:val="CommentText"/>
    <w:link w:val="CommentSubjectChar"/>
    <w:rsid w:val="00582A0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582A08"/>
    <w:rPr>
      <w:rFonts w:ascii="Arial" w:hAnsi="Arial"/>
      <w:b/>
      <w:bCs/>
      <w:lang w:val="en-GB" w:eastAsia="en-US"/>
    </w:rPr>
  </w:style>
  <w:style w:type="character" w:customStyle="1" w:styleId="CRCoverPageZchn">
    <w:name w:val="CR Cover Page Zchn"/>
    <w:link w:val="CRCoverPage"/>
    <w:rsid w:val="00D34614"/>
    <w:rPr>
      <w:rFonts w:ascii="Arial" w:hAnsi="Arial"/>
      <w:lang w:val="en-GB"/>
    </w:rPr>
  </w:style>
  <w:style w:type="paragraph" w:customStyle="1" w:styleId="NO">
    <w:name w:val="NO"/>
    <w:basedOn w:val="Normal"/>
    <w:link w:val="NOZchn"/>
    <w:qFormat/>
    <w:rsid w:val="00256CC6"/>
    <w:pPr>
      <w:keepLines/>
      <w:spacing w:after="180"/>
      <w:ind w:left="1135" w:hanging="851"/>
    </w:pPr>
  </w:style>
  <w:style w:type="character" w:customStyle="1" w:styleId="NOZchn">
    <w:name w:val="NO Zchn"/>
    <w:link w:val="NO"/>
    <w:rsid w:val="00256CC6"/>
    <w:rPr>
      <w:lang w:val="en-GB"/>
    </w:rPr>
  </w:style>
  <w:style w:type="paragraph" w:styleId="BodyText">
    <w:name w:val="Body Text"/>
    <w:basedOn w:val="Normal"/>
    <w:link w:val="BodyTextChar"/>
    <w:rsid w:val="00291165"/>
    <w:pPr>
      <w:spacing w:after="120"/>
    </w:pPr>
  </w:style>
  <w:style w:type="character" w:customStyle="1" w:styleId="BodyTextChar">
    <w:name w:val="Body Text Char"/>
    <w:basedOn w:val="DefaultParagraphFont"/>
    <w:link w:val="BodyText"/>
    <w:rsid w:val="0029116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0222360">
      <w:bodyDiv w:val="1"/>
      <w:marLeft w:val="0"/>
      <w:marRight w:val="0"/>
      <w:marTop w:val="0"/>
      <w:marBottom w:val="0"/>
      <w:divBdr>
        <w:top w:val="none" w:sz="0" w:space="0" w:color="auto"/>
        <w:left w:val="none" w:sz="0" w:space="0" w:color="auto"/>
        <w:bottom w:val="none" w:sz="0" w:space="0" w:color="auto"/>
        <w:right w:val="none" w:sz="0" w:space="0" w:color="auto"/>
      </w:divBdr>
      <w:divsChild>
        <w:div w:id="6250309">
          <w:marLeft w:val="634"/>
          <w:marRight w:val="0"/>
          <w:marTop w:val="160"/>
          <w:marBottom w:val="0"/>
          <w:divBdr>
            <w:top w:val="none" w:sz="0" w:space="0" w:color="auto"/>
            <w:left w:val="none" w:sz="0" w:space="0" w:color="auto"/>
            <w:bottom w:val="none" w:sz="0" w:space="0" w:color="auto"/>
            <w:right w:val="none" w:sz="0" w:space="0" w:color="auto"/>
          </w:divBdr>
        </w:div>
        <w:div w:id="719666791">
          <w:marLeft w:val="634"/>
          <w:marRight w:val="0"/>
          <w:marTop w:val="160"/>
          <w:marBottom w:val="0"/>
          <w:divBdr>
            <w:top w:val="none" w:sz="0" w:space="0" w:color="auto"/>
            <w:left w:val="none" w:sz="0" w:space="0" w:color="auto"/>
            <w:bottom w:val="none" w:sz="0" w:space="0" w:color="auto"/>
            <w:right w:val="none" w:sz="0" w:space="0" w:color="auto"/>
          </w:divBdr>
        </w:div>
        <w:div w:id="611400157">
          <w:marLeft w:val="634"/>
          <w:marRight w:val="0"/>
          <w:marTop w:val="160"/>
          <w:marBottom w:val="0"/>
          <w:divBdr>
            <w:top w:val="none" w:sz="0" w:space="0" w:color="auto"/>
            <w:left w:val="none" w:sz="0" w:space="0" w:color="auto"/>
            <w:bottom w:val="none" w:sz="0" w:space="0" w:color="auto"/>
            <w:right w:val="none" w:sz="0" w:space="0" w:color="auto"/>
          </w:divBdr>
        </w:div>
        <w:div w:id="200477056">
          <w:marLeft w:val="634"/>
          <w:marRight w:val="0"/>
          <w:marTop w:val="16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6468760">
      <w:bodyDiv w:val="1"/>
      <w:marLeft w:val="0"/>
      <w:marRight w:val="0"/>
      <w:marTop w:val="0"/>
      <w:marBottom w:val="0"/>
      <w:divBdr>
        <w:top w:val="none" w:sz="0" w:space="0" w:color="auto"/>
        <w:left w:val="none" w:sz="0" w:space="0" w:color="auto"/>
        <w:bottom w:val="none" w:sz="0" w:space="0" w:color="auto"/>
        <w:right w:val="none" w:sz="0" w:space="0" w:color="auto"/>
      </w:divBdr>
      <w:divsChild>
        <w:div w:id="73598987">
          <w:marLeft w:val="288"/>
          <w:marRight w:val="0"/>
          <w:marTop w:val="240"/>
          <w:marBottom w:val="0"/>
          <w:divBdr>
            <w:top w:val="none" w:sz="0" w:space="0" w:color="auto"/>
            <w:left w:val="none" w:sz="0" w:space="0" w:color="auto"/>
            <w:bottom w:val="none" w:sz="0" w:space="0" w:color="auto"/>
            <w:right w:val="none" w:sz="0" w:space="0" w:color="auto"/>
          </w:divBdr>
        </w:div>
        <w:div w:id="1648167241">
          <w:marLeft w:val="547"/>
          <w:marRight w:val="0"/>
          <w:marTop w:val="240"/>
          <w:marBottom w:val="0"/>
          <w:divBdr>
            <w:top w:val="none" w:sz="0" w:space="0" w:color="auto"/>
            <w:left w:val="none" w:sz="0" w:space="0" w:color="auto"/>
            <w:bottom w:val="none" w:sz="0" w:space="0" w:color="auto"/>
            <w:right w:val="none" w:sz="0" w:space="0" w:color="auto"/>
          </w:divBdr>
        </w:div>
        <w:div w:id="879053524">
          <w:marLeft w:val="547"/>
          <w:marRight w:val="0"/>
          <w:marTop w:val="240"/>
          <w:marBottom w:val="0"/>
          <w:divBdr>
            <w:top w:val="none" w:sz="0" w:space="0" w:color="auto"/>
            <w:left w:val="none" w:sz="0" w:space="0" w:color="auto"/>
            <w:bottom w:val="none" w:sz="0" w:space="0" w:color="auto"/>
            <w:right w:val="none" w:sz="0" w:space="0" w:color="auto"/>
          </w:divBdr>
        </w:div>
        <w:div w:id="933594">
          <w:marLeft w:val="288"/>
          <w:marRight w:val="0"/>
          <w:marTop w:val="240"/>
          <w:marBottom w:val="0"/>
          <w:divBdr>
            <w:top w:val="none" w:sz="0" w:space="0" w:color="auto"/>
            <w:left w:val="none" w:sz="0" w:space="0" w:color="auto"/>
            <w:bottom w:val="none" w:sz="0" w:space="0" w:color="auto"/>
            <w:right w:val="none" w:sz="0" w:space="0" w:color="auto"/>
          </w:divBdr>
        </w:div>
        <w:div w:id="635109607">
          <w:marLeft w:val="547"/>
          <w:marRight w:val="0"/>
          <w:marTop w:val="24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163435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2609141">
      <w:bodyDiv w:val="1"/>
      <w:marLeft w:val="0"/>
      <w:marRight w:val="0"/>
      <w:marTop w:val="0"/>
      <w:marBottom w:val="0"/>
      <w:divBdr>
        <w:top w:val="none" w:sz="0" w:space="0" w:color="auto"/>
        <w:left w:val="none" w:sz="0" w:space="0" w:color="auto"/>
        <w:bottom w:val="none" w:sz="0" w:space="0" w:color="auto"/>
        <w:right w:val="none" w:sz="0" w:space="0" w:color="auto"/>
      </w:divBdr>
      <w:divsChild>
        <w:div w:id="1062289800">
          <w:marLeft w:val="288"/>
          <w:marRight w:val="0"/>
          <w:marTop w:val="240"/>
          <w:marBottom w:val="0"/>
          <w:divBdr>
            <w:top w:val="none" w:sz="0" w:space="0" w:color="auto"/>
            <w:left w:val="none" w:sz="0" w:space="0" w:color="auto"/>
            <w:bottom w:val="none" w:sz="0" w:space="0" w:color="auto"/>
            <w:right w:val="none" w:sz="0" w:space="0" w:color="auto"/>
          </w:divBdr>
        </w:div>
        <w:div w:id="1861117463">
          <w:marLeft w:val="547"/>
          <w:marRight w:val="0"/>
          <w:marTop w:val="240"/>
          <w:marBottom w:val="0"/>
          <w:divBdr>
            <w:top w:val="none" w:sz="0" w:space="0" w:color="auto"/>
            <w:left w:val="none" w:sz="0" w:space="0" w:color="auto"/>
            <w:bottom w:val="none" w:sz="0" w:space="0" w:color="auto"/>
            <w:right w:val="none" w:sz="0" w:space="0" w:color="auto"/>
          </w:divBdr>
        </w:div>
        <w:div w:id="665744191">
          <w:marLeft w:val="547"/>
          <w:marRight w:val="0"/>
          <w:marTop w:val="240"/>
          <w:marBottom w:val="0"/>
          <w:divBdr>
            <w:top w:val="none" w:sz="0" w:space="0" w:color="auto"/>
            <w:left w:val="none" w:sz="0" w:space="0" w:color="auto"/>
            <w:bottom w:val="none" w:sz="0" w:space="0" w:color="auto"/>
            <w:right w:val="none" w:sz="0" w:space="0" w:color="auto"/>
          </w:divBdr>
        </w:div>
        <w:div w:id="174921458">
          <w:marLeft w:val="288"/>
          <w:marRight w:val="0"/>
          <w:marTop w:val="240"/>
          <w:marBottom w:val="0"/>
          <w:divBdr>
            <w:top w:val="none" w:sz="0" w:space="0" w:color="auto"/>
            <w:left w:val="none" w:sz="0" w:space="0" w:color="auto"/>
            <w:bottom w:val="none" w:sz="0" w:space="0" w:color="auto"/>
            <w:right w:val="none" w:sz="0" w:space="0" w:color="auto"/>
          </w:divBdr>
        </w:div>
        <w:div w:id="1067455455">
          <w:marLeft w:val="547"/>
          <w:marRight w:val="0"/>
          <w:marTop w:val="24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4216143">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26975">
      <w:bodyDiv w:val="1"/>
      <w:marLeft w:val="0"/>
      <w:marRight w:val="0"/>
      <w:marTop w:val="0"/>
      <w:marBottom w:val="0"/>
      <w:divBdr>
        <w:top w:val="none" w:sz="0" w:space="0" w:color="auto"/>
        <w:left w:val="none" w:sz="0" w:space="0" w:color="auto"/>
        <w:bottom w:val="none" w:sz="0" w:space="0" w:color="auto"/>
        <w:right w:val="none" w:sz="0" w:space="0" w:color="auto"/>
      </w:divBdr>
      <w:divsChild>
        <w:div w:id="2006129925">
          <w:marLeft w:val="288"/>
          <w:marRight w:val="0"/>
          <w:marTop w:val="240"/>
          <w:marBottom w:val="0"/>
          <w:divBdr>
            <w:top w:val="none" w:sz="0" w:space="0" w:color="auto"/>
            <w:left w:val="none" w:sz="0" w:space="0" w:color="auto"/>
            <w:bottom w:val="none" w:sz="0" w:space="0" w:color="auto"/>
            <w:right w:val="none" w:sz="0" w:space="0" w:color="auto"/>
          </w:divBdr>
        </w:div>
      </w:divsChild>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795</TotalTime>
  <Pages>5</Pages>
  <Words>1031</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 Jones Lu CT#107-bis-e</cp:lastModifiedBy>
  <cp:revision>620</cp:revision>
  <cp:lastPrinted>2001-04-23T09:30:00Z</cp:lastPrinted>
  <dcterms:created xsi:type="dcterms:W3CDTF">2021-05-03T13:32:00Z</dcterms:created>
  <dcterms:modified xsi:type="dcterms:W3CDTF">2022-01-09T07:03:00Z</dcterms:modified>
</cp:coreProperties>
</file>